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1628" w14:textId="4367D3AC" w:rsidR="00C207A0" w:rsidRPr="00E03B17" w:rsidRDefault="00436CE9" w:rsidP="00E03B17">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Information</w:t>
      </w:r>
      <w:r w:rsidR="00C207A0" w:rsidRPr="00C56321">
        <w:rPr>
          <w:rFonts w:ascii="Times New Roman" w:hAnsi="Times New Roman" w:cs="Times New Roman"/>
          <w:b/>
          <w:bCs/>
          <w:sz w:val="40"/>
          <w:szCs w:val="40"/>
          <w:lang w:val="en-US"/>
        </w:rPr>
        <w:t xml:space="preserve"> for NZTCS </w:t>
      </w:r>
      <w:r w:rsidR="00425A78">
        <w:rPr>
          <w:rFonts w:ascii="Times New Roman" w:hAnsi="Times New Roman" w:cs="Times New Roman"/>
          <w:b/>
          <w:bCs/>
          <w:sz w:val="40"/>
          <w:szCs w:val="40"/>
          <w:lang w:val="en-US"/>
        </w:rPr>
        <w:t>A</w:t>
      </w:r>
      <w:r w:rsidR="00C207A0" w:rsidRPr="00C56321">
        <w:rPr>
          <w:rFonts w:ascii="Times New Roman" w:hAnsi="Times New Roman" w:cs="Times New Roman"/>
          <w:b/>
          <w:bCs/>
          <w:sz w:val="40"/>
          <w:szCs w:val="40"/>
          <w:lang w:val="en-US"/>
        </w:rPr>
        <w:t>ssessments</w:t>
      </w:r>
    </w:p>
    <w:p w14:paraId="7BA0326C" w14:textId="522E09AA" w:rsidR="00C56321" w:rsidRPr="00E03B17" w:rsidRDefault="00C56321" w:rsidP="00E03B17">
      <w:pPr>
        <w:rPr>
          <w:rFonts w:ascii="Times New Roman" w:hAnsi="Times New Roman" w:cs="Times New Roman"/>
        </w:rPr>
      </w:pPr>
      <w:r w:rsidRPr="00C56321">
        <w:rPr>
          <w:rFonts w:ascii="Times New Roman" w:hAnsi="Times New Roman" w:cs="Times New Roman"/>
        </w:rPr>
        <w:t>Th</w:t>
      </w:r>
      <w:r w:rsidR="00B67B28">
        <w:rPr>
          <w:rFonts w:ascii="Times New Roman" w:hAnsi="Times New Roman" w:cs="Times New Roman"/>
        </w:rPr>
        <w:t>e</w:t>
      </w:r>
      <w:r w:rsidRPr="00C56321">
        <w:rPr>
          <w:rFonts w:ascii="Times New Roman" w:hAnsi="Times New Roman" w:cs="Times New Roman"/>
        </w:rPr>
        <w:t xml:space="preserve"> aim</w:t>
      </w:r>
      <w:r>
        <w:rPr>
          <w:rFonts w:ascii="Times New Roman" w:hAnsi="Times New Roman" w:cs="Times New Roman"/>
        </w:rPr>
        <w:t xml:space="preserve"> </w:t>
      </w:r>
      <w:r w:rsidR="00FB7F03">
        <w:rPr>
          <w:rFonts w:ascii="Times New Roman" w:hAnsi="Times New Roman" w:cs="Times New Roman"/>
        </w:rPr>
        <w:t xml:space="preserve">is to </w:t>
      </w:r>
      <w:r>
        <w:rPr>
          <w:rFonts w:ascii="Times New Roman" w:hAnsi="Times New Roman" w:cs="Times New Roman"/>
        </w:rPr>
        <w:t>collat</w:t>
      </w:r>
      <w:r w:rsidR="00FB7F03">
        <w:rPr>
          <w:rFonts w:ascii="Times New Roman" w:hAnsi="Times New Roman" w:cs="Times New Roman"/>
        </w:rPr>
        <w:t>e</w:t>
      </w:r>
      <w:r w:rsidRPr="00C56321">
        <w:rPr>
          <w:rFonts w:ascii="Times New Roman" w:hAnsi="Times New Roman" w:cs="Times New Roman"/>
        </w:rPr>
        <w:t xml:space="preserve"> information on species or </w:t>
      </w:r>
      <w:r w:rsidR="00FB7F03">
        <w:rPr>
          <w:rFonts w:ascii="Times New Roman" w:hAnsi="Times New Roman" w:cs="Times New Roman"/>
        </w:rPr>
        <w:t>taxa</w:t>
      </w:r>
      <w:r w:rsidRPr="00C56321">
        <w:rPr>
          <w:rFonts w:ascii="Times New Roman" w:hAnsi="Times New Roman" w:cs="Times New Roman"/>
        </w:rPr>
        <w:t xml:space="preserve"> </w:t>
      </w:r>
      <w:r w:rsidR="00A54C8C">
        <w:rPr>
          <w:rFonts w:ascii="Times New Roman" w:hAnsi="Times New Roman" w:cs="Times New Roman"/>
        </w:rPr>
        <w:t>relevant to assessments under</w:t>
      </w:r>
      <w:r>
        <w:rPr>
          <w:rFonts w:ascii="Times New Roman" w:hAnsi="Times New Roman" w:cs="Times New Roman"/>
        </w:rPr>
        <w:t xml:space="preserve"> </w:t>
      </w:r>
      <w:r w:rsidRPr="00C56321">
        <w:rPr>
          <w:rFonts w:ascii="Times New Roman" w:hAnsi="Times New Roman" w:cs="Times New Roman"/>
        </w:rPr>
        <w:t xml:space="preserve">the </w:t>
      </w:r>
      <w:r>
        <w:rPr>
          <w:rFonts w:ascii="Times New Roman" w:hAnsi="Times New Roman" w:cs="Times New Roman"/>
        </w:rPr>
        <w:t>N</w:t>
      </w:r>
      <w:r w:rsidRPr="00C56321">
        <w:rPr>
          <w:rFonts w:ascii="Times New Roman" w:hAnsi="Times New Roman" w:cs="Times New Roman"/>
        </w:rPr>
        <w:t xml:space="preserve">ew Zealand Threat Classification </w:t>
      </w:r>
      <w:r w:rsidRPr="002C52C2">
        <w:rPr>
          <w:rFonts w:ascii="Times New Roman" w:hAnsi="Times New Roman" w:cs="Times New Roman"/>
        </w:rPr>
        <w:t>System (NZTCS</w:t>
      </w:r>
      <w:r w:rsidR="00C27467">
        <w:rPr>
          <w:rFonts w:ascii="Times New Roman" w:hAnsi="Times New Roman" w:cs="Times New Roman"/>
        </w:rPr>
        <w:t xml:space="preserve">, </w:t>
      </w:r>
      <w:hyperlink r:id="rId7" w:history="1">
        <w:r w:rsidR="00C27467" w:rsidRPr="00FB5238">
          <w:rPr>
            <w:rStyle w:val="Hyperlink"/>
            <w:rFonts w:ascii="Times New Roman" w:hAnsi="Times New Roman" w:cs="Times New Roman"/>
          </w:rPr>
          <w:t>https://nztcs.org.nz</w:t>
        </w:r>
      </w:hyperlink>
      <w:r w:rsidRPr="002C52C2">
        <w:rPr>
          <w:rFonts w:ascii="Times New Roman" w:hAnsi="Times New Roman" w:cs="Times New Roman"/>
        </w:rPr>
        <w:t xml:space="preserve">). Please complete </w:t>
      </w:r>
      <w:r w:rsidR="00B67B28">
        <w:rPr>
          <w:rFonts w:ascii="Times New Roman" w:hAnsi="Times New Roman" w:cs="Times New Roman"/>
        </w:rPr>
        <w:t>this form and p</w:t>
      </w:r>
      <w:r w:rsidR="00B67B28" w:rsidRPr="002C52C2">
        <w:rPr>
          <w:rFonts w:ascii="Times New Roman" w:hAnsi="Times New Roman" w:cs="Times New Roman"/>
        </w:rPr>
        <w:t>rovide as much detailed information as possible</w:t>
      </w:r>
      <w:r w:rsidR="008432CB">
        <w:rPr>
          <w:rFonts w:ascii="Times New Roman" w:hAnsi="Times New Roman" w:cs="Times New Roman"/>
        </w:rPr>
        <w:t>, anecdotal information is also welcomed.</w:t>
      </w:r>
      <w:r w:rsidR="00B67B28">
        <w:rPr>
          <w:rFonts w:ascii="Times New Roman" w:hAnsi="Times New Roman" w:cs="Times New Roman"/>
        </w:rPr>
        <w:t xml:space="preserve"> Complete a</w:t>
      </w:r>
      <w:r w:rsidR="008432CB">
        <w:rPr>
          <w:rFonts w:ascii="Times New Roman" w:hAnsi="Times New Roman" w:cs="Times New Roman"/>
        </w:rPr>
        <w:t xml:space="preserve"> separate form</w:t>
      </w:r>
      <w:r w:rsidR="00436CE9">
        <w:rPr>
          <w:rFonts w:ascii="Times New Roman" w:hAnsi="Times New Roman" w:cs="Times New Roman"/>
        </w:rPr>
        <w:t xml:space="preserve"> for</w:t>
      </w:r>
      <w:r w:rsidRPr="002C52C2">
        <w:rPr>
          <w:rFonts w:ascii="Times New Roman" w:hAnsi="Times New Roman" w:cs="Times New Roman"/>
        </w:rPr>
        <w:t xml:space="preserve"> each species or lower-level taxon</w:t>
      </w:r>
      <w:r w:rsidR="00CD64BC">
        <w:rPr>
          <w:rFonts w:ascii="Times New Roman" w:hAnsi="Times New Roman" w:cs="Times New Roman"/>
        </w:rPr>
        <w:t xml:space="preserve"> </w:t>
      </w:r>
      <w:r w:rsidR="00916446">
        <w:rPr>
          <w:rFonts w:ascii="Times New Roman" w:hAnsi="Times New Roman" w:cs="Times New Roman"/>
        </w:rPr>
        <w:t>individually</w:t>
      </w:r>
      <w:r w:rsidR="00CD64BC">
        <w:rPr>
          <w:rFonts w:ascii="Times New Roman" w:hAnsi="Times New Roman" w:cs="Times New Roman"/>
        </w:rPr>
        <w:t xml:space="preserve"> by duplicating the ‘Taxon Details” table below as needed</w:t>
      </w:r>
      <w:r w:rsidR="00B67B28">
        <w:rPr>
          <w:rFonts w:ascii="Times New Roman" w:hAnsi="Times New Roman" w:cs="Times New Roman"/>
        </w:rPr>
        <w:t>. Do not use jargon, be</w:t>
      </w:r>
      <w:r w:rsidRPr="002C52C2">
        <w:rPr>
          <w:rFonts w:ascii="Times New Roman" w:hAnsi="Times New Roman" w:cs="Times New Roman"/>
        </w:rPr>
        <w:t xml:space="preserve"> clear and concise. </w:t>
      </w:r>
      <w:r w:rsidR="002C52C2" w:rsidRPr="002C52C2">
        <w:rPr>
          <w:rFonts w:ascii="Times New Roman" w:hAnsi="Times New Roman" w:cs="Times New Roman"/>
        </w:rPr>
        <w:t xml:space="preserve">When completed, send to the NZTCS administrator at </w:t>
      </w:r>
      <w:hyperlink r:id="rId8" w:history="1">
        <w:r w:rsidR="002C52C2" w:rsidRPr="002C52C2">
          <w:rPr>
            <w:rStyle w:val="Hyperlink"/>
            <w:rFonts w:ascii="Times New Roman" w:eastAsia="Times New Roman" w:hAnsi="Times New Roman" w:cs="Times New Roman"/>
          </w:rPr>
          <w:t>ThreatStatus@doc.govt.nz</w:t>
        </w:r>
      </w:hyperlink>
      <w:r w:rsidR="002C52C2">
        <w:rPr>
          <w:rFonts w:ascii="Times New Roman" w:eastAsia="Times New Roman" w:hAnsi="Times New Roman" w:cs="Times New Roman"/>
          <w:color w:val="000000"/>
        </w:rPr>
        <w:t>.</w:t>
      </w:r>
    </w:p>
    <w:tbl>
      <w:tblPr>
        <w:tblStyle w:val="TableGrid"/>
        <w:tblW w:w="9067" w:type="dxa"/>
        <w:tblCellMar>
          <w:top w:w="57" w:type="dxa"/>
          <w:bottom w:w="57" w:type="dxa"/>
        </w:tblCellMar>
        <w:tblLook w:val="04A0" w:firstRow="1" w:lastRow="0" w:firstColumn="1" w:lastColumn="0" w:noHBand="0" w:noVBand="1"/>
      </w:tblPr>
      <w:tblGrid>
        <w:gridCol w:w="1913"/>
        <w:gridCol w:w="7154"/>
      </w:tblGrid>
      <w:tr w:rsidR="00C207A0" w:rsidRPr="00C56321" w14:paraId="7B81D72A" w14:textId="77777777" w:rsidTr="00732689">
        <w:tc>
          <w:tcPr>
            <w:tcW w:w="9067" w:type="dxa"/>
            <w:gridSpan w:val="2"/>
            <w:shd w:val="clear" w:color="auto" w:fill="3B3838" w:themeFill="background2" w:themeFillShade="40"/>
            <w:vAlign w:val="center"/>
          </w:tcPr>
          <w:p w14:paraId="6165051B" w14:textId="3792E304" w:rsidR="00C207A0" w:rsidRPr="00C56321" w:rsidRDefault="00C207A0" w:rsidP="00C207A0">
            <w:pPr>
              <w:pStyle w:val="BodyText"/>
              <w:jc w:val="left"/>
            </w:pPr>
            <w:r w:rsidRPr="00C56321">
              <w:t xml:space="preserve">Supplier’s Contact </w:t>
            </w:r>
            <w:r w:rsidR="00CD64BC">
              <w:t>D</w:t>
            </w:r>
            <w:r w:rsidRPr="00C56321">
              <w:t>etails</w:t>
            </w:r>
          </w:p>
        </w:tc>
      </w:tr>
      <w:tr w:rsidR="00C207A0" w:rsidRPr="00C56321" w14:paraId="009974D9" w14:textId="77777777" w:rsidTr="00732689">
        <w:tc>
          <w:tcPr>
            <w:tcW w:w="0" w:type="auto"/>
            <w:vAlign w:val="center"/>
          </w:tcPr>
          <w:p w14:paraId="3F2857D9" w14:textId="588500EC" w:rsidR="00C207A0" w:rsidRPr="00C56321" w:rsidRDefault="00436CE9" w:rsidP="00C207A0">
            <w:pPr>
              <w:pStyle w:val="BodyText"/>
              <w:jc w:val="left"/>
              <w:rPr>
                <w:sz w:val="20"/>
              </w:rPr>
            </w:pPr>
            <w:r>
              <w:rPr>
                <w:sz w:val="20"/>
              </w:rPr>
              <w:t>Your n</w:t>
            </w:r>
            <w:r w:rsidR="00C207A0" w:rsidRPr="00C56321">
              <w:rPr>
                <w:sz w:val="20"/>
              </w:rPr>
              <w:t>ame</w:t>
            </w:r>
          </w:p>
        </w:tc>
        <w:tc>
          <w:tcPr>
            <w:tcW w:w="7154" w:type="dxa"/>
            <w:vAlign w:val="center"/>
          </w:tcPr>
          <w:p w14:paraId="09BF07C3" w14:textId="77777777" w:rsidR="00C207A0" w:rsidRPr="00C56321" w:rsidRDefault="00C207A0" w:rsidP="00C207A0">
            <w:pPr>
              <w:pStyle w:val="BodyText"/>
              <w:jc w:val="left"/>
              <w:rPr>
                <w:sz w:val="22"/>
                <w:szCs w:val="22"/>
              </w:rPr>
            </w:pPr>
          </w:p>
        </w:tc>
      </w:tr>
      <w:tr w:rsidR="00C207A0" w:rsidRPr="00C56321" w14:paraId="75508CFD" w14:textId="77777777" w:rsidTr="00732689">
        <w:tc>
          <w:tcPr>
            <w:tcW w:w="0" w:type="auto"/>
            <w:vAlign w:val="center"/>
          </w:tcPr>
          <w:p w14:paraId="1A24545E" w14:textId="33FAD757" w:rsidR="00C207A0" w:rsidRPr="00C56321" w:rsidRDefault="00436CE9" w:rsidP="00C207A0">
            <w:pPr>
              <w:pStyle w:val="BodyText"/>
              <w:jc w:val="left"/>
              <w:rPr>
                <w:sz w:val="20"/>
              </w:rPr>
            </w:pPr>
            <w:r>
              <w:rPr>
                <w:sz w:val="20"/>
              </w:rPr>
              <w:t>Address</w:t>
            </w:r>
          </w:p>
        </w:tc>
        <w:tc>
          <w:tcPr>
            <w:tcW w:w="7154" w:type="dxa"/>
            <w:vAlign w:val="center"/>
          </w:tcPr>
          <w:p w14:paraId="7EC56214" w14:textId="77777777" w:rsidR="00C207A0" w:rsidRPr="00C56321" w:rsidRDefault="00C207A0" w:rsidP="00C207A0">
            <w:pPr>
              <w:pStyle w:val="BodyText"/>
              <w:jc w:val="left"/>
              <w:rPr>
                <w:sz w:val="22"/>
                <w:szCs w:val="22"/>
              </w:rPr>
            </w:pPr>
          </w:p>
        </w:tc>
      </w:tr>
      <w:tr w:rsidR="00C207A0" w:rsidRPr="00C56321" w14:paraId="5EF9A6D8" w14:textId="77777777" w:rsidTr="00732689">
        <w:tc>
          <w:tcPr>
            <w:tcW w:w="0" w:type="auto"/>
            <w:vAlign w:val="center"/>
          </w:tcPr>
          <w:p w14:paraId="637DB0EC" w14:textId="1C4FA2B2" w:rsidR="00C207A0" w:rsidRPr="00C56321" w:rsidRDefault="00C207A0" w:rsidP="00C207A0">
            <w:pPr>
              <w:pStyle w:val="BodyText"/>
              <w:jc w:val="left"/>
              <w:rPr>
                <w:sz w:val="20"/>
              </w:rPr>
            </w:pPr>
            <w:r w:rsidRPr="00C56321">
              <w:rPr>
                <w:sz w:val="20"/>
              </w:rPr>
              <w:t>E-mail</w:t>
            </w:r>
          </w:p>
        </w:tc>
        <w:tc>
          <w:tcPr>
            <w:tcW w:w="7154" w:type="dxa"/>
            <w:vAlign w:val="center"/>
          </w:tcPr>
          <w:p w14:paraId="67F93881" w14:textId="77777777" w:rsidR="00C207A0" w:rsidRPr="00C56321" w:rsidRDefault="00C207A0" w:rsidP="00C207A0">
            <w:pPr>
              <w:pStyle w:val="BodyText"/>
              <w:jc w:val="left"/>
              <w:rPr>
                <w:sz w:val="22"/>
                <w:szCs w:val="22"/>
              </w:rPr>
            </w:pPr>
          </w:p>
        </w:tc>
      </w:tr>
      <w:tr w:rsidR="00C207A0" w:rsidRPr="00C56321" w14:paraId="463A9911" w14:textId="77777777" w:rsidTr="00732689">
        <w:tc>
          <w:tcPr>
            <w:tcW w:w="0" w:type="auto"/>
            <w:vAlign w:val="center"/>
          </w:tcPr>
          <w:p w14:paraId="5E398137" w14:textId="3BD98D0B" w:rsidR="00C207A0" w:rsidRPr="00C56321" w:rsidRDefault="00C207A0" w:rsidP="00C207A0">
            <w:pPr>
              <w:pStyle w:val="BodyText"/>
              <w:jc w:val="left"/>
              <w:rPr>
                <w:sz w:val="20"/>
              </w:rPr>
            </w:pPr>
            <w:r w:rsidRPr="00C56321">
              <w:rPr>
                <w:sz w:val="20"/>
              </w:rPr>
              <w:t>Telephone numbers</w:t>
            </w:r>
          </w:p>
        </w:tc>
        <w:tc>
          <w:tcPr>
            <w:tcW w:w="7154" w:type="dxa"/>
            <w:vAlign w:val="center"/>
          </w:tcPr>
          <w:p w14:paraId="5F1F1377" w14:textId="77777777" w:rsidR="00C207A0" w:rsidRPr="00C56321" w:rsidRDefault="00C207A0" w:rsidP="00C207A0">
            <w:pPr>
              <w:pStyle w:val="BodyText"/>
              <w:jc w:val="left"/>
              <w:rPr>
                <w:sz w:val="22"/>
                <w:szCs w:val="22"/>
              </w:rPr>
            </w:pPr>
          </w:p>
        </w:tc>
      </w:tr>
    </w:tbl>
    <w:p w14:paraId="5C3A3A69" w14:textId="03E86FD6" w:rsidR="00732689" w:rsidRDefault="00732689" w:rsidP="00C207A0">
      <w:pPr>
        <w:pStyle w:val="BodyText"/>
      </w:pPr>
    </w:p>
    <w:tbl>
      <w:tblPr>
        <w:tblStyle w:val="TableGrid"/>
        <w:tblW w:w="9067" w:type="dxa"/>
        <w:tblCellMar>
          <w:top w:w="57" w:type="dxa"/>
          <w:bottom w:w="57" w:type="dxa"/>
        </w:tblCellMar>
        <w:tblLook w:val="04A0" w:firstRow="1" w:lastRow="0" w:firstColumn="1" w:lastColumn="0" w:noHBand="0" w:noVBand="1"/>
      </w:tblPr>
      <w:tblGrid>
        <w:gridCol w:w="2830"/>
        <w:gridCol w:w="6237"/>
      </w:tblGrid>
      <w:tr w:rsidR="00C207A0" w:rsidRPr="00C56321" w14:paraId="59741F31" w14:textId="77777777" w:rsidTr="00732689">
        <w:trPr>
          <w:trHeight w:val="480"/>
        </w:trPr>
        <w:tc>
          <w:tcPr>
            <w:tcW w:w="9067" w:type="dxa"/>
            <w:gridSpan w:val="2"/>
            <w:shd w:val="clear" w:color="auto" w:fill="3B3838" w:themeFill="background2" w:themeFillShade="40"/>
            <w:vAlign w:val="center"/>
          </w:tcPr>
          <w:p w14:paraId="2B904A03" w14:textId="317AD339" w:rsidR="00C207A0" w:rsidRPr="00C56321" w:rsidRDefault="00C207A0" w:rsidP="008C3AE7">
            <w:pPr>
              <w:pStyle w:val="BodyText"/>
              <w:jc w:val="left"/>
            </w:pPr>
            <w:r w:rsidRPr="00C56321">
              <w:t xml:space="preserve">Taxon </w:t>
            </w:r>
            <w:r w:rsidR="00CD64BC">
              <w:t>D</w:t>
            </w:r>
            <w:r w:rsidRPr="00C56321">
              <w:t>etails</w:t>
            </w:r>
          </w:p>
        </w:tc>
      </w:tr>
      <w:tr w:rsidR="00C207A0" w:rsidRPr="00C56321" w14:paraId="7BAC4BAA" w14:textId="77777777" w:rsidTr="00732689">
        <w:tc>
          <w:tcPr>
            <w:tcW w:w="2830" w:type="dxa"/>
            <w:vAlign w:val="center"/>
          </w:tcPr>
          <w:p w14:paraId="56DD8D4A" w14:textId="1DB1AB4E" w:rsidR="00A2482F" w:rsidRPr="00291F33" w:rsidRDefault="00C207A0" w:rsidP="00130E5D">
            <w:pPr>
              <w:pStyle w:val="BodyText"/>
              <w:jc w:val="left"/>
              <w:rPr>
                <w:sz w:val="20"/>
              </w:rPr>
            </w:pPr>
            <w:r w:rsidRPr="00C56321">
              <w:rPr>
                <w:sz w:val="20"/>
              </w:rPr>
              <w:t>Scientific name</w:t>
            </w:r>
          </w:p>
        </w:tc>
        <w:tc>
          <w:tcPr>
            <w:tcW w:w="6237" w:type="dxa"/>
            <w:vAlign w:val="center"/>
          </w:tcPr>
          <w:p w14:paraId="0C823EB5" w14:textId="1E313361" w:rsidR="00C207A0" w:rsidRPr="00C56321" w:rsidRDefault="00C207A0" w:rsidP="008C3AE7">
            <w:pPr>
              <w:pStyle w:val="BodyText"/>
              <w:jc w:val="left"/>
              <w:rPr>
                <w:sz w:val="22"/>
                <w:szCs w:val="22"/>
              </w:rPr>
            </w:pPr>
          </w:p>
        </w:tc>
      </w:tr>
      <w:tr w:rsidR="00C207A0" w:rsidRPr="00C56321" w14:paraId="7B5E08F7" w14:textId="77777777" w:rsidTr="00732689">
        <w:tc>
          <w:tcPr>
            <w:tcW w:w="2830" w:type="dxa"/>
            <w:vAlign w:val="center"/>
          </w:tcPr>
          <w:p w14:paraId="70434D0F" w14:textId="7C47232E" w:rsidR="00C207A0" w:rsidRPr="00C56321" w:rsidRDefault="00C207A0" w:rsidP="00130E5D">
            <w:pPr>
              <w:pStyle w:val="BodyText"/>
              <w:jc w:val="left"/>
              <w:rPr>
                <w:sz w:val="20"/>
              </w:rPr>
            </w:pPr>
            <w:r w:rsidRPr="00C56321">
              <w:rPr>
                <w:sz w:val="20"/>
              </w:rPr>
              <w:t>Common name</w:t>
            </w:r>
          </w:p>
        </w:tc>
        <w:tc>
          <w:tcPr>
            <w:tcW w:w="6237" w:type="dxa"/>
            <w:vAlign w:val="center"/>
          </w:tcPr>
          <w:p w14:paraId="60F03CEC" w14:textId="77777777" w:rsidR="00C207A0" w:rsidRPr="00C56321" w:rsidRDefault="00C207A0" w:rsidP="008C3AE7">
            <w:pPr>
              <w:pStyle w:val="BodyText"/>
              <w:jc w:val="left"/>
              <w:rPr>
                <w:sz w:val="22"/>
                <w:szCs w:val="22"/>
              </w:rPr>
            </w:pPr>
          </w:p>
        </w:tc>
      </w:tr>
      <w:tr w:rsidR="00F72142" w:rsidRPr="00C56321" w14:paraId="692EC50E" w14:textId="77777777" w:rsidTr="00732689">
        <w:trPr>
          <w:trHeight w:val="164"/>
        </w:trPr>
        <w:tc>
          <w:tcPr>
            <w:tcW w:w="2830" w:type="dxa"/>
            <w:vAlign w:val="center"/>
          </w:tcPr>
          <w:p w14:paraId="28C3AA92" w14:textId="449A3A3C" w:rsidR="00C207A0" w:rsidRPr="00EF4968" w:rsidRDefault="00C207A0" w:rsidP="00130E5D">
            <w:pPr>
              <w:pStyle w:val="BodyText"/>
              <w:jc w:val="left"/>
              <w:rPr>
                <w:sz w:val="20"/>
              </w:rPr>
            </w:pPr>
            <w:r w:rsidRPr="00EF4968">
              <w:rPr>
                <w:sz w:val="20"/>
              </w:rPr>
              <w:t>Taxonomic status</w:t>
            </w:r>
          </w:p>
        </w:tc>
        <w:tc>
          <w:tcPr>
            <w:tcW w:w="6237" w:type="dxa"/>
            <w:vAlign w:val="center"/>
          </w:tcPr>
          <w:p w14:paraId="2FD20A87" w14:textId="77777777" w:rsidR="008A74E7" w:rsidRDefault="00EF4968" w:rsidP="008A74E7">
            <w:pPr>
              <w:rPr>
                <w:rFonts w:ascii="Times New Roman" w:hAnsi="Times New Roman" w:cs="Times New Roman"/>
                <w:b/>
                <w:sz w:val="20"/>
                <w:szCs w:val="20"/>
              </w:rPr>
            </w:pPr>
            <w:r w:rsidRPr="008A74E7">
              <w:rPr>
                <w:rFonts w:ascii="Times New Roman" w:hAnsi="Times New Roman" w:cs="Times New Roman"/>
                <w:i/>
                <w:iCs/>
                <w:sz w:val="20"/>
                <w:szCs w:val="20"/>
              </w:rPr>
              <w:t>Does the taxon have a formally published name that is generally accepted by those working on the group?</w:t>
            </w:r>
            <w:r w:rsidRPr="008A74E7">
              <w:rPr>
                <w:rFonts w:ascii="Times New Roman" w:hAnsi="Times New Roman" w:cs="Times New Roman"/>
                <w:sz w:val="20"/>
                <w:szCs w:val="20"/>
              </w:rPr>
              <w:t xml:space="preserve">  </w:t>
            </w:r>
          </w:p>
          <w:p w14:paraId="757373CF" w14:textId="3A3C2130" w:rsidR="00C207A0" w:rsidRPr="008A74E7" w:rsidRDefault="00EF4968" w:rsidP="008A74E7">
            <w:pPr>
              <w:spacing w:before="120" w:after="120"/>
              <w:rPr>
                <w:rFonts w:ascii="Times New Roman" w:hAnsi="Times New Roman" w:cs="Times New Roman"/>
                <w:sz w:val="20"/>
                <w:szCs w:val="20"/>
              </w:rPr>
            </w:pPr>
            <w:r w:rsidRPr="008A74E7">
              <w:rPr>
                <w:rFonts w:ascii="Times New Roman" w:hAnsi="Times New Roman" w:cs="Times New Roman"/>
                <w:b/>
                <w:sz w:val="20"/>
                <w:szCs w:val="20"/>
              </w:rPr>
              <w:t>Yes / No</w:t>
            </w:r>
          </w:p>
        </w:tc>
      </w:tr>
      <w:tr w:rsidR="00130E5D" w:rsidRPr="00C56321" w14:paraId="4C62DC33" w14:textId="77777777" w:rsidTr="00732689">
        <w:tc>
          <w:tcPr>
            <w:tcW w:w="2830" w:type="dxa"/>
            <w:vAlign w:val="center"/>
          </w:tcPr>
          <w:p w14:paraId="2AD16BAE" w14:textId="68B5B29D" w:rsidR="00130E5D" w:rsidRPr="00291F33" w:rsidRDefault="00130E5D" w:rsidP="00130E5D">
            <w:pPr>
              <w:pStyle w:val="BodyText"/>
              <w:jc w:val="left"/>
              <w:rPr>
                <w:sz w:val="20"/>
              </w:rPr>
            </w:pPr>
            <w:r w:rsidRPr="00C56321">
              <w:rPr>
                <w:sz w:val="20"/>
              </w:rPr>
              <w:t>Notes</w:t>
            </w:r>
          </w:p>
        </w:tc>
        <w:tc>
          <w:tcPr>
            <w:tcW w:w="6237" w:type="dxa"/>
            <w:vAlign w:val="center"/>
          </w:tcPr>
          <w:p w14:paraId="464685E6" w14:textId="77777777" w:rsidR="00130E5D" w:rsidRDefault="00291F33" w:rsidP="008C3AE7">
            <w:pPr>
              <w:pStyle w:val="BodyText"/>
              <w:jc w:val="left"/>
              <w:rPr>
                <w:sz w:val="22"/>
                <w:szCs w:val="22"/>
              </w:rPr>
            </w:pPr>
            <w:r w:rsidRPr="00C56321">
              <w:rPr>
                <w:b w:val="0"/>
                <w:bCs/>
                <w:i/>
                <w:iCs/>
                <w:sz w:val="20"/>
              </w:rPr>
              <w:t>(provide any relevant information known about this taxon)</w:t>
            </w:r>
          </w:p>
          <w:p w14:paraId="78552035" w14:textId="77777777" w:rsidR="00F04AA8" w:rsidRDefault="00F04AA8" w:rsidP="008C3AE7">
            <w:pPr>
              <w:pStyle w:val="BodyText"/>
              <w:jc w:val="left"/>
              <w:rPr>
                <w:sz w:val="22"/>
                <w:szCs w:val="22"/>
              </w:rPr>
            </w:pPr>
          </w:p>
          <w:p w14:paraId="3F1CBBF1" w14:textId="74C18A43" w:rsidR="00F04AA8" w:rsidRPr="00C56321" w:rsidRDefault="00F04AA8" w:rsidP="008C3AE7">
            <w:pPr>
              <w:pStyle w:val="BodyText"/>
              <w:jc w:val="left"/>
              <w:rPr>
                <w:sz w:val="22"/>
                <w:szCs w:val="22"/>
              </w:rPr>
            </w:pPr>
          </w:p>
        </w:tc>
      </w:tr>
      <w:tr w:rsidR="00130E5D" w:rsidRPr="00C56321" w14:paraId="375BEAE7" w14:textId="77777777" w:rsidTr="00732689">
        <w:trPr>
          <w:trHeight w:val="480"/>
        </w:trPr>
        <w:tc>
          <w:tcPr>
            <w:tcW w:w="9067" w:type="dxa"/>
            <w:gridSpan w:val="2"/>
            <w:shd w:val="clear" w:color="auto" w:fill="3B3838" w:themeFill="background2" w:themeFillShade="40"/>
            <w:vAlign w:val="center"/>
          </w:tcPr>
          <w:p w14:paraId="6123D980" w14:textId="0B9840A1" w:rsidR="00130E5D" w:rsidRPr="00C56321" w:rsidRDefault="00130E5D" w:rsidP="008C3AE7">
            <w:pPr>
              <w:pStyle w:val="BodyText"/>
              <w:jc w:val="left"/>
            </w:pPr>
            <w:r w:rsidRPr="00C56321">
              <w:t xml:space="preserve">Population </w:t>
            </w:r>
            <w:r w:rsidR="00CD64BC">
              <w:t>S</w:t>
            </w:r>
            <w:r w:rsidRPr="00C56321">
              <w:t xml:space="preserve">ize </w:t>
            </w:r>
            <w:r w:rsidR="00CD64BC">
              <w:t>&amp; T</w:t>
            </w:r>
            <w:r w:rsidRPr="00C56321">
              <w:t>rend</w:t>
            </w:r>
          </w:p>
        </w:tc>
      </w:tr>
      <w:tr w:rsidR="00CC09C2" w:rsidRPr="00C56321" w14:paraId="470E5A50" w14:textId="77777777" w:rsidTr="00732689">
        <w:tc>
          <w:tcPr>
            <w:tcW w:w="2830" w:type="dxa"/>
            <w:vAlign w:val="center"/>
          </w:tcPr>
          <w:p w14:paraId="37065DA3" w14:textId="7A09C748" w:rsidR="00CC09C2" w:rsidRPr="00C56321" w:rsidRDefault="00CC09C2" w:rsidP="00CC09C2">
            <w:pPr>
              <w:pStyle w:val="BodyText"/>
              <w:jc w:val="left"/>
              <w:rPr>
                <w:sz w:val="20"/>
              </w:rPr>
            </w:pPr>
            <w:r w:rsidRPr="00C56321">
              <w:rPr>
                <w:sz w:val="20"/>
              </w:rPr>
              <w:t>Location</w:t>
            </w:r>
          </w:p>
        </w:tc>
        <w:tc>
          <w:tcPr>
            <w:tcW w:w="6237" w:type="dxa"/>
            <w:vAlign w:val="center"/>
          </w:tcPr>
          <w:p w14:paraId="3ECE6172" w14:textId="77777777" w:rsidR="00CC09C2" w:rsidRDefault="00291F33" w:rsidP="008C3AE7">
            <w:pPr>
              <w:pStyle w:val="BodyText"/>
              <w:jc w:val="left"/>
              <w:rPr>
                <w:sz w:val="22"/>
                <w:szCs w:val="22"/>
              </w:rPr>
            </w:pPr>
            <w:r w:rsidRPr="00C56321">
              <w:rPr>
                <w:b w:val="0"/>
                <w:bCs/>
                <w:i/>
                <w:iCs/>
                <w:sz w:val="20"/>
              </w:rPr>
              <w:t>(geographic exten</w:t>
            </w:r>
            <w:r w:rsidR="00FB7F03">
              <w:rPr>
                <w:b w:val="0"/>
                <w:bCs/>
                <w:i/>
                <w:iCs/>
                <w:sz w:val="20"/>
              </w:rPr>
              <w:t>t</w:t>
            </w:r>
            <w:r w:rsidRPr="00C56321">
              <w:rPr>
                <w:b w:val="0"/>
                <w:bCs/>
                <w:i/>
                <w:iCs/>
                <w:sz w:val="20"/>
              </w:rPr>
              <w:t xml:space="preserve"> of this </w:t>
            </w:r>
            <w:r w:rsidR="00EF4968">
              <w:rPr>
                <w:b w:val="0"/>
                <w:bCs/>
                <w:i/>
                <w:iCs/>
                <w:sz w:val="20"/>
              </w:rPr>
              <w:t>information</w:t>
            </w:r>
            <w:r w:rsidRPr="00C56321">
              <w:rPr>
                <w:b w:val="0"/>
                <w:bCs/>
                <w:i/>
                <w:iCs/>
                <w:sz w:val="20"/>
              </w:rPr>
              <w:t>)</w:t>
            </w:r>
          </w:p>
          <w:p w14:paraId="0A42FDC6" w14:textId="0E7D377F" w:rsidR="00F04AA8" w:rsidRPr="00C56321" w:rsidRDefault="00F04AA8" w:rsidP="008C3AE7">
            <w:pPr>
              <w:pStyle w:val="BodyText"/>
              <w:jc w:val="left"/>
              <w:rPr>
                <w:sz w:val="22"/>
                <w:szCs w:val="22"/>
              </w:rPr>
            </w:pPr>
          </w:p>
        </w:tc>
      </w:tr>
      <w:tr w:rsidR="00130E5D" w:rsidRPr="00C56321" w14:paraId="767A4996" w14:textId="77777777" w:rsidTr="00732689">
        <w:tc>
          <w:tcPr>
            <w:tcW w:w="2830" w:type="dxa"/>
            <w:vAlign w:val="center"/>
          </w:tcPr>
          <w:p w14:paraId="5C4F6CDE" w14:textId="216D15C8" w:rsidR="00130E5D" w:rsidRPr="00C56321" w:rsidRDefault="00130E5D" w:rsidP="008C3AE7">
            <w:pPr>
              <w:pStyle w:val="BodyText"/>
              <w:jc w:val="left"/>
              <w:rPr>
                <w:sz w:val="20"/>
              </w:rPr>
            </w:pPr>
            <w:r w:rsidRPr="00C56321">
              <w:rPr>
                <w:sz w:val="20"/>
              </w:rPr>
              <w:t>Estimated population size</w:t>
            </w:r>
          </w:p>
          <w:p w14:paraId="6E106F64" w14:textId="565760D3" w:rsidR="00130E5D" w:rsidRPr="00C56321" w:rsidRDefault="00130E5D" w:rsidP="008C3AE7">
            <w:pPr>
              <w:pStyle w:val="BodyText"/>
              <w:jc w:val="left"/>
              <w:rPr>
                <w:b w:val="0"/>
                <w:bCs/>
                <w:i/>
                <w:iCs/>
                <w:sz w:val="20"/>
              </w:rPr>
            </w:pPr>
          </w:p>
        </w:tc>
        <w:tc>
          <w:tcPr>
            <w:tcW w:w="6237" w:type="dxa"/>
            <w:vAlign w:val="center"/>
          </w:tcPr>
          <w:p w14:paraId="5D7BDF5C" w14:textId="77777777" w:rsidR="00130E5D" w:rsidRDefault="00291F33" w:rsidP="008C3AE7">
            <w:pPr>
              <w:pStyle w:val="BodyText"/>
              <w:jc w:val="left"/>
              <w:rPr>
                <w:sz w:val="22"/>
                <w:szCs w:val="22"/>
              </w:rPr>
            </w:pPr>
            <w:r w:rsidRPr="00C56321">
              <w:rPr>
                <w:b w:val="0"/>
                <w:bCs/>
                <w:i/>
                <w:iCs/>
                <w:sz w:val="20"/>
              </w:rPr>
              <w:t>(Provide estimates for the total number of individuals</w:t>
            </w:r>
            <w:r w:rsidR="00C27467">
              <w:rPr>
                <w:b w:val="0"/>
                <w:bCs/>
                <w:i/>
                <w:iCs/>
                <w:sz w:val="20"/>
              </w:rPr>
              <w:t xml:space="preserve"> or area of occupancy</w:t>
            </w:r>
            <w:r w:rsidR="00C27467" w:rsidRPr="00C56321">
              <w:rPr>
                <w:b w:val="0"/>
                <w:bCs/>
                <w:i/>
                <w:iCs/>
                <w:sz w:val="20"/>
              </w:rPr>
              <w:t>,</w:t>
            </w:r>
            <w:r w:rsidR="00C27467">
              <w:rPr>
                <w:b w:val="0"/>
                <w:bCs/>
                <w:i/>
                <w:iCs/>
                <w:sz w:val="20"/>
              </w:rPr>
              <w:t xml:space="preserve"> number of sub-populations,</w:t>
            </w:r>
            <w:r w:rsidRPr="00C56321">
              <w:rPr>
                <w:b w:val="0"/>
                <w:bCs/>
                <w:i/>
                <w:iCs/>
                <w:sz w:val="20"/>
              </w:rPr>
              <w:t xml:space="preserve"> multiple-year estimates if available)</w:t>
            </w:r>
          </w:p>
          <w:p w14:paraId="078E3B01" w14:textId="7434A7FB" w:rsidR="00F04AA8" w:rsidRPr="00C56321" w:rsidRDefault="00F04AA8" w:rsidP="008C3AE7">
            <w:pPr>
              <w:pStyle w:val="BodyText"/>
              <w:jc w:val="left"/>
              <w:rPr>
                <w:sz w:val="22"/>
                <w:szCs w:val="22"/>
              </w:rPr>
            </w:pPr>
          </w:p>
        </w:tc>
      </w:tr>
      <w:tr w:rsidR="00130E5D" w:rsidRPr="00C56321" w14:paraId="6DA8C1D3" w14:textId="77777777" w:rsidTr="00732689">
        <w:tc>
          <w:tcPr>
            <w:tcW w:w="2830" w:type="dxa"/>
            <w:vAlign w:val="center"/>
          </w:tcPr>
          <w:p w14:paraId="4C65F07C" w14:textId="16CEEBA2" w:rsidR="00130E5D" w:rsidRPr="00C56321" w:rsidRDefault="00130E5D" w:rsidP="008C3AE7">
            <w:pPr>
              <w:pStyle w:val="BodyText"/>
              <w:jc w:val="left"/>
              <w:rPr>
                <w:sz w:val="20"/>
              </w:rPr>
            </w:pPr>
            <w:r w:rsidRPr="00C56321">
              <w:rPr>
                <w:sz w:val="20"/>
              </w:rPr>
              <w:t>Estimated number of mature individuals</w:t>
            </w:r>
          </w:p>
        </w:tc>
        <w:tc>
          <w:tcPr>
            <w:tcW w:w="6237" w:type="dxa"/>
            <w:vAlign w:val="center"/>
          </w:tcPr>
          <w:p w14:paraId="362FE772" w14:textId="77777777" w:rsidR="00130E5D" w:rsidRDefault="00291F33" w:rsidP="008C3AE7">
            <w:pPr>
              <w:pStyle w:val="BodyText"/>
              <w:jc w:val="left"/>
              <w:rPr>
                <w:sz w:val="22"/>
                <w:szCs w:val="22"/>
              </w:rPr>
            </w:pPr>
            <w:r w:rsidRPr="00C56321">
              <w:rPr>
                <w:b w:val="0"/>
                <w:bCs/>
                <w:i/>
                <w:iCs/>
                <w:sz w:val="20"/>
              </w:rPr>
              <w:t>(Provide estimates of total number of breeding individuals, multiple-year estimates if available,)</w:t>
            </w:r>
          </w:p>
          <w:p w14:paraId="7DC79B96" w14:textId="66CEC3C6" w:rsidR="00F04AA8" w:rsidRPr="00C56321" w:rsidRDefault="00F04AA8" w:rsidP="008C3AE7">
            <w:pPr>
              <w:pStyle w:val="BodyText"/>
              <w:jc w:val="left"/>
              <w:rPr>
                <w:sz w:val="22"/>
                <w:szCs w:val="22"/>
              </w:rPr>
            </w:pPr>
          </w:p>
        </w:tc>
      </w:tr>
      <w:tr w:rsidR="00130E5D" w:rsidRPr="00C56321" w14:paraId="6C9C5E99" w14:textId="77777777" w:rsidTr="00732689">
        <w:tc>
          <w:tcPr>
            <w:tcW w:w="2830" w:type="dxa"/>
            <w:vAlign w:val="center"/>
          </w:tcPr>
          <w:p w14:paraId="70050A83" w14:textId="54B6F726" w:rsidR="00E146A6" w:rsidRPr="00C56321" w:rsidRDefault="00E146A6" w:rsidP="008C3AE7">
            <w:pPr>
              <w:pStyle w:val="BodyText"/>
              <w:jc w:val="left"/>
              <w:rPr>
                <w:sz w:val="20"/>
              </w:rPr>
            </w:pPr>
            <w:r w:rsidRPr="00C56321">
              <w:rPr>
                <w:sz w:val="20"/>
              </w:rPr>
              <w:t xml:space="preserve">Estimated population trend </w:t>
            </w:r>
            <w:r w:rsidR="006164DC" w:rsidRPr="00C56321">
              <w:rPr>
                <w:sz w:val="20"/>
              </w:rPr>
              <w:t>–</w:t>
            </w:r>
            <w:r w:rsidRPr="00C56321">
              <w:rPr>
                <w:sz w:val="20"/>
              </w:rPr>
              <w:t xml:space="preserve"> Past</w:t>
            </w:r>
          </w:p>
        </w:tc>
        <w:tc>
          <w:tcPr>
            <w:tcW w:w="6237" w:type="dxa"/>
            <w:vAlign w:val="center"/>
          </w:tcPr>
          <w:p w14:paraId="04DF4A0B" w14:textId="77777777" w:rsidR="00130E5D" w:rsidRDefault="00291F33" w:rsidP="008C3AE7">
            <w:pPr>
              <w:pStyle w:val="BodyText"/>
              <w:jc w:val="left"/>
              <w:rPr>
                <w:sz w:val="22"/>
                <w:szCs w:val="22"/>
              </w:rPr>
            </w:pPr>
            <w:r w:rsidRPr="00C56321">
              <w:rPr>
                <w:b w:val="0"/>
                <w:bCs/>
                <w:i/>
                <w:iCs/>
                <w:sz w:val="20"/>
              </w:rPr>
              <w:t>(Provide estimates of trend: stable, percentage increase or decrease, estimated period in years, is the trend consistent across the species range?)</w:t>
            </w:r>
          </w:p>
          <w:p w14:paraId="0C712B72" w14:textId="05284212" w:rsidR="00F04AA8" w:rsidRPr="00C56321" w:rsidRDefault="00F04AA8" w:rsidP="008C3AE7">
            <w:pPr>
              <w:pStyle w:val="BodyText"/>
              <w:jc w:val="left"/>
              <w:rPr>
                <w:sz w:val="22"/>
                <w:szCs w:val="22"/>
              </w:rPr>
            </w:pPr>
          </w:p>
        </w:tc>
      </w:tr>
      <w:tr w:rsidR="00130E5D" w:rsidRPr="00C56321" w14:paraId="2EF65DDE" w14:textId="77777777" w:rsidTr="00732689">
        <w:tc>
          <w:tcPr>
            <w:tcW w:w="2830" w:type="dxa"/>
            <w:vAlign w:val="center"/>
          </w:tcPr>
          <w:p w14:paraId="22562899" w14:textId="01B796B5" w:rsidR="00130E5D" w:rsidRPr="00291F33" w:rsidRDefault="00E146A6" w:rsidP="00E146A6">
            <w:pPr>
              <w:pStyle w:val="BodyText"/>
              <w:jc w:val="left"/>
              <w:rPr>
                <w:sz w:val="20"/>
              </w:rPr>
            </w:pPr>
            <w:r w:rsidRPr="00C56321">
              <w:rPr>
                <w:sz w:val="20"/>
              </w:rPr>
              <w:t>Estimated population trend - Future</w:t>
            </w:r>
          </w:p>
        </w:tc>
        <w:tc>
          <w:tcPr>
            <w:tcW w:w="6237" w:type="dxa"/>
            <w:vAlign w:val="center"/>
          </w:tcPr>
          <w:p w14:paraId="31637EE2" w14:textId="77777777" w:rsidR="00130E5D" w:rsidRDefault="00291F33" w:rsidP="008C3AE7">
            <w:pPr>
              <w:pStyle w:val="BodyText"/>
              <w:jc w:val="left"/>
              <w:rPr>
                <w:sz w:val="22"/>
                <w:szCs w:val="22"/>
              </w:rPr>
            </w:pPr>
            <w:r w:rsidRPr="00C56321">
              <w:rPr>
                <w:b w:val="0"/>
                <w:bCs/>
                <w:i/>
                <w:iCs/>
                <w:sz w:val="20"/>
              </w:rPr>
              <w:t>(Provide estimates of percentage increase or decrease, estimated period [10 years or 3 generation time], is the trend</w:t>
            </w:r>
            <w:r w:rsidR="00E71D75">
              <w:rPr>
                <w:b w:val="0"/>
                <w:bCs/>
                <w:i/>
                <w:iCs/>
                <w:sz w:val="20"/>
              </w:rPr>
              <w:t xml:space="preserve"> expected to be</w:t>
            </w:r>
            <w:r w:rsidRPr="00C56321">
              <w:rPr>
                <w:b w:val="0"/>
                <w:bCs/>
                <w:i/>
                <w:iCs/>
                <w:sz w:val="20"/>
              </w:rPr>
              <w:t xml:space="preserve"> consistent across the species range?)</w:t>
            </w:r>
          </w:p>
          <w:p w14:paraId="5E6049A6" w14:textId="510773D3" w:rsidR="00F04AA8" w:rsidRPr="00C56321" w:rsidRDefault="00F04AA8" w:rsidP="008C3AE7">
            <w:pPr>
              <w:pStyle w:val="BodyText"/>
              <w:jc w:val="left"/>
              <w:rPr>
                <w:sz w:val="22"/>
                <w:szCs w:val="22"/>
              </w:rPr>
            </w:pPr>
          </w:p>
        </w:tc>
      </w:tr>
      <w:tr w:rsidR="00A01C11" w:rsidRPr="00C56321" w14:paraId="68D978DA" w14:textId="77777777" w:rsidTr="00732689">
        <w:tc>
          <w:tcPr>
            <w:tcW w:w="2830" w:type="dxa"/>
            <w:vAlign w:val="center"/>
          </w:tcPr>
          <w:p w14:paraId="2B5DC89F" w14:textId="4A891B6E" w:rsidR="00A01C11" w:rsidRPr="00291F33" w:rsidRDefault="00A01C11" w:rsidP="008C3AE7">
            <w:pPr>
              <w:pStyle w:val="BodyText"/>
              <w:jc w:val="left"/>
              <w:rPr>
                <w:sz w:val="20"/>
              </w:rPr>
            </w:pPr>
            <w:r w:rsidRPr="00C56321">
              <w:rPr>
                <w:sz w:val="20"/>
              </w:rPr>
              <w:t>Identified threats</w:t>
            </w:r>
          </w:p>
        </w:tc>
        <w:tc>
          <w:tcPr>
            <w:tcW w:w="6237" w:type="dxa"/>
            <w:vAlign w:val="center"/>
          </w:tcPr>
          <w:p w14:paraId="221BADF0" w14:textId="77777777" w:rsidR="00A01C11" w:rsidRDefault="00291F33" w:rsidP="008C3AE7">
            <w:pPr>
              <w:pStyle w:val="BodyText"/>
              <w:jc w:val="left"/>
              <w:rPr>
                <w:sz w:val="22"/>
                <w:szCs w:val="22"/>
              </w:rPr>
            </w:pPr>
            <w:r w:rsidRPr="00C56321">
              <w:rPr>
                <w:b w:val="0"/>
                <w:bCs/>
                <w:i/>
                <w:iCs/>
                <w:sz w:val="20"/>
              </w:rPr>
              <w:t>(list and explain identified threats that are impacting on population size and trend, e.g. predator, habitat loss, etc…)</w:t>
            </w:r>
          </w:p>
          <w:p w14:paraId="47E64B09" w14:textId="1AEC84A4" w:rsidR="00F04AA8" w:rsidRPr="00C56321" w:rsidRDefault="00F04AA8" w:rsidP="008C3AE7">
            <w:pPr>
              <w:pStyle w:val="BodyText"/>
              <w:jc w:val="left"/>
              <w:rPr>
                <w:sz w:val="22"/>
                <w:szCs w:val="22"/>
              </w:rPr>
            </w:pPr>
          </w:p>
        </w:tc>
      </w:tr>
      <w:tr w:rsidR="00130E5D" w:rsidRPr="00C56321" w14:paraId="3208D275" w14:textId="77777777" w:rsidTr="00732689">
        <w:tc>
          <w:tcPr>
            <w:tcW w:w="2830" w:type="dxa"/>
            <w:vAlign w:val="center"/>
          </w:tcPr>
          <w:p w14:paraId="3C7BCB17" w14:textId="5431E630" w:rsidR="00A01C11" w:rsidRPr="00291F33" w:rsidRDefault="00A01C11" w:rsidP="008C3AE7">
            <w:pPr>
              <w:pStyle w:val="BodyText"/>
              <w:jc w:val="left"/>
              <w:rPr>
                <w:sz w:val="20"/>
              </w:rPr>
            </w:pPr>
            <w:r w:rsidRPr="00C56321">
              <w:rPr>
                <w:sz w:val="20"/>
              </w:rPr>
              <w:lastRenderedPageBreak/>
              <w:t>Notes on population size and trend</w:t>
            </w:r>
          </w:p>
        </w:tc>
        <w:tc>
          <w:tcPr>
            <w:tcW w:w="6237" w:type="dxa"/>
            <w:vAlign w:val="center"/>
          </w:tcPr>
          <w:p w14:paraId="68B2B12E" w14:textId="77777777" w:rsidR="00130E5D" w:rsidRDefault="00291F33" w:rsidP="008C3AE7">
            <w:pPr>
              <w:pStyle w:val="BodyText"/>
              <w:jc w:val="left"/>
              <w:rPr>
                <w:sz w:val="22"/>
                <w:szCs w:val="22"/>
              </w:rPr>
            </w:pPr>
            <w:r w:rsidRPr="00C56321">
              <w:rPr>
                <w:b w:val="0"/>
                <w:bCs/>
                <w:i/>
                <w:iCs/>
                <w:sz w:val="20"/>
              </w:rPr>
              <w:t>(e.g. change in population range)</w:t>
            </w:r>
          </w:p>
          <w:p w14:paraId="117B9AE1" w14:textId="77777777" w:rsidR="00F04AA8" w:rsidRDefault="00F04AA8" w:rsidP="008C3AE7">
            <w:pPr>
              <w:pStyle w:val="BodyText"/>
              <w:jc w:val="left"/>
              <w:rPr>
                <w:sz w:val="22"/>
                <w:szCs w:val="22"/>
              </w:rPr>
            </w:pPr>
          </w:p>
          <w:p w14:paraId="742B0918" w14:textId="2A4418E4" w:rsidR="00F04AA8" w:rsidRPr="00C56321" w:rsidRDefault="00F04AA8" w:rsidP="008C3AE7">
            <w:pPr>
              <w:pStyle w:val="BodyText"/>
              <w:jc w:val="left"/>
              <w:rPr>
                <w:sz w:val="22"/>
                <w:szCs w:val="22"/>
              </w:rPr>
            </w:pPr>
          </w:p>
        </w:tc>
      </w:tr>
      <w:tr w:rsidR="00316818" w:rsidRPr="00C56321" w14:paraId="234ED21A" w14:textId="77777777" w:rsidTr="00732689">
        <w:trPr>
          <w:trHeight w:val="480"/>
        </w:trPr>
        <w:tc>
          <w:tcPr>
            <w:tcW w:w="9067" w:type="dxa"/>
            <w:gridSpan w:val="2"/>
            <w:shd w:val="clear" w:color="auto" w:fill="3B3838" w:themeFill="background2" w:themeFillShade="40"/>
            <w:vAlign w:val="center"/>
          </w:tcPr>
          <w:p w14:paraId="20777EF9" w14:textId="5D43697A" w:rsidR="00316818" w:rsidRPr="00C56321" w:rsidRDefault="00CD64BC" w:rsidP="008C3AE7">
            <w:pPr>
              <w:pStyle w:val="BodyText"/>
              <w:jc w:val="left"/>
            </w:pPr>
            <w:r>
              <w:t>C</w:t>
            </w:r>
            <w:r w:rsidR="00316818" w:rsidRPr="00C56321">
              <w:t xml:space="preserve">onservation </w:t>
            </w:r>
            <w:r>
              <w:t>S</w:t>
            </w:r>
            <w:r w:rsidR="00316818" w:rsidRPr="00C56321">
              <w:t>tatus</w:t>
            </w:r>
            <w:r>
              <w:t xml:space="preserve"> &amp; Qualifiers</w:t>
            </w:r>
          </w:p>
        </w:tc>
      </w:tr>
      <w:tr w:rsidR="00E03B17" w:rsidRPr="00C56321" w14:paraId="4E2EADCF" w14:textId="77777777" w:rsidTr="00732689">
        <w:tc>
          <w:tcPr>
            <w:tcW w:w="2830" w:type="dxa"/>
            <w:vAlign w:val="center"/>
          </w:tcPr>
          <w:p w14:paraId="73596D71" w14:textId="2AED02BF" w:rsidR="00E03B17" w:rsidRPr="00C56321" w:rsidRDefault="00E03B17" w:rsidP="008C3AE7">
            <w:pPr>
              <w:pStyle w:val="BodyText"/>
              <w:jc w:val="left"/>
              <w:rPr>
                <w:sz w:val="20"/>
              </w:rPr>
            </w:pPr>
            <w:r>
              <w:rPr>
                <w:sz w:val="20"/>
              </w:rPr>
              <w:t xml:space="preserve">Current </w:t>
            </w:r>
            <w:r w:rsidRPr="00C56321">
              <w:rPr>
                <w:sz w:val="20"/>
              </w:rPr>
              <w:t xml:space="preserve">threat </w:t>
            </w:r>
            <w:r>
              <w:rPr>
                <w:sz w:val="20"/>
              </w:rPr>
              <w:t>status and qualifiers</w:t>
            </w:r>
          </w:p>
        </w:tc>
        <w:tc>
          <w:tcPr>
            <w:tcW w:w="6237" w:type="dxa"/>
            <w:vAlign w:val="center"/>
          </w:tcPr>
          <w:p w14:paraId="414E39A1" w14:textId="77777777" w:rsidR="00E03B17" w:rsidRDefault="00291F33" w:rsidP="008C3AE7">
            <w:pPr>
              <w:pStyle w:val="BodyText"/>
              <w:jc w:val="left"/>
              <w:rPr>
                <w:b w:val="0"/>
                <w:bCs/>
                <w:i/>
                <w:iCs/>
                <w:sz w:val="20"/>
              </w:rPr>
            </w:pPr>
            <w:r w:rsidRPr="00291F33">
              <w:rPr>
                <w:b w:val="0"/>
                <w:bCs/>
                <w:i/>
                <w:iCs/>
                <w:sz w:val="20"/>
              </w:rPr>
              <w:t xml:space="preserve">(if the species has not been assessed before, it is a </w:t>
            </w:r>
            <w:r w:rsidR="00E71D75">
              <w:rPr>
                <w:b w:val="0"/>
                <w:bCs/>
                <w:i/>
                <w:iCs/>
                <w:sz w:val="20"/>
              </w:rPr>
              <w:t>‘</w:t>
            </w:r>
            <w:r w:rsidRPr="00291F33">
              <w:rPr>
                <w:b w:val="0"/>
                <w:bCs/>
                <w:i/>
                <w:iCs/>
                <w:sz w:val="20"/>
              </w:rPr>
              <w:t>New Listin</w:t>
            </w:r>
            <w:r w:rsidR="00E71D75">
              <w:rPr>
                <w:b w:val="0"/>
                <w:bCs/>
                <w:i/>
                <w:iCs/>
                <w:sz w:val="20"/>
              </w:rPr>
              <w:t>g’</w:t>
            </w:r>
            <w:r w:rsidR="00BD79C6">
              <w:rPr>
                <w:b w:val="0"/>
                <w:bCs/>
                <w:i/>
                <w:iCs/>
                <w:sz w:val="20"/>
              </w:rPr>
              <w:t>)</w:t>
            </w:r>
          </w:p>
          <w:p w14:paraId="48C87B4A" w14:textId="71937722" w:rsidR="00BD79C6" w:rsidRPr="00291F33" w:rsidRDefault="00BD79C6" w:rsidP="008C3AE7">
            <w:pPr>
              <w:pStyle w:val="BodyText"/>
              <w:jc w:val="left"/>
              <w:rPr>
                <w:b w:val="0"/>
                <w:bCs/>
                <w:i/>
                <w:iCs/>
                <w:sz w:val="20"/>
              </w:rPr>
            </w:pPr>
          </w:p>
        </w:tc>
      </w:tr>
      <w:tr w:rsidR="00316818" w:rsidRPr="00C56321" w14:paraId="16C2070B" w14:textId="77777777" w:rsidTr="00732689">
        <w:tc>
          <w:tcPr>
            <w:tcW w:w="2830" w:type="dxa"/>
            <w:vAlign w:val="center"/>
          </w:tcPr>
          <w:p w14:paraId="0212A29D" w14:textId="01D2DD1F" w:rsidR="00316818" w:rsidRPr="00291F33" w:rsidRDefault="002C454F" w:rsidP="008C3AE7">
            <w:pPr>
              <w:pStyle w:val="BodyText"/>
              <w:jc w:val="left"/>
              <w:rPr>
                <w:sz w:val="20"/>
              </w:rPr>
            </w:pPr>
            <w:r>
              <w:rPr>
                <w:sz w:val="20"/>
              </w:rPr>
              <w:t>Recommended</w:t>
            </w:r>
            <w:r w:rsidR="00316818" w:rsidRPr="00C56321">
              <w:rPr>
                <w:sz w:val="20"/>
              </w:rPr>
              <w:t xml:space="preserve"> </w:t>
            </w:r>
            <w:r w:rsidR="00121461">
              <w:rPr>
                <w:sz w:val="20"/>
              </w:rPr>
              <w:t>t</w:t>
            </w:r>
            <w:r w:rsidR="00316818" w:rsidRPr="00C56321">
              <w:rPr>
                <w:sz w:val="20"/>
              </w:rPr>
              <w:t xml:space="preserve">hreat </w:t>
            </w:r>
            <w:r w:rsidR="00121461">
              <w:rPr>
                <w:sz w:val="20"/>
              </w:rPr>
              <w:t>c</w:t>
            </w:r>
            <w:r w:rsidR="00316818" w:rsidRPr="00C56321">
              <w:rPr>
                <w:sz w:val="20"/>
              </w:rPr>
              <w:t xml:space="preserve">ategory and </w:t>
            </w:r>
            <w:r w:rsidR="00121461">
              <w:rPr>
                <w:sz w:val="20"/>
              </w:rPr>
              <w:t>c</w:t>
            </w:r>
            <w:r w:rsidR="00316818" w:rsidRPr="00C56321">
              <w:rPr>
                <w:sz w:val="20"/>
              </w:rPr>
              <w:t xml:space="preserve">onservation </w:t>
            </w:r>
            <w:r w:rsidR="00121461">
              <w:rPr>
                <w:sz w:val="20"/>
              </w:rPr>
              <w:t>s</w:t>
            </w:r>
            <w:r w:rsidR="00316818" w:rsidRPr="00C56321">
              <w:rPr>
                <w:sz w:val="20"/>
              </w:rPr>
              <w:t>tatus</w:t>
            </w:r>
          </w:p>
        </w:tc>
        <w:tc>
          <w:tcPr>
            <w:tcW w:w="6237" w:type="dxa"/>
            <w:vAlign w:val="center"/>
          </w:tcPr>
          <w:p w14:paraId="01CDBF12" w14:textId="77777777" w:rsidR="00316818" w:rsidRDefault="00291F33" w:rsidP="008C3AE7">
            <w:pPr>
              <w:pStyle w:val="BodyText"/>
              <w:jc w:val="left"/>
              <w:rPr>
                <w:sz w:val="22"/>
                <w:szCs w:val="22"/>
              </w:rPr>
            </w:pPr>
            <w:r w:rsidRPr="00C56321">
              <w:rPr>
                <w:b w:val="0"/>
                <w:bCs/>
                <w:i/>
                <w:iCs/>
                <w:sz w:val="20"/>
              </w:rPr>
              <w:t xml:space="preserve">(using the </w:t>
            </w:r>
            <w:r>
              <w:rPr>
                <w:b w:val="0"/>
                <w:bCs/>
                <w:i/>
                <w:iCs/>
                <w:sz w:val="20"/>
              </w:rPr>
              <w:t xml:space="preserve">latest </w:t>
            </w:r>
            <w:hyperlink r:id="rId9" w:history="1">
              <w:r w:rsidRPr="008B22B2">
                <w:rPr>
                  <w:rStyle w:val="Hyperlink"/>
                  <w:b w:val="0"/>
                  <w:bCs/>
                  <w:i/>
                  <w:iCs/>
                  <w:sz w:val="20"/>
                </w:rPr>
                <w:t>NZTCS manual</w:t>
              </w:r>
            </w:hyperlink>
            <w:r w:rsidRPr="00C56321">
              <w:rPr>
                <w:b w:val="0"/>
                <w:bCs/>
                <w:i/>
                <w:iCs/>
                <w:sz w:val="20"/>
              </w:rPr>
              <w:t>, suggest the relevant threat category for the taxon)</w:t>
            </w:r>
          </w:p>
          <w:p w14:paraId="1FF50B5F" w14:textId="7105AD14" w:rsidR="00BD79C6" w:rsidRPr="00C56321" w:rsidRDefault="00BD79C6" w:rsidP="008C3AE7">
            <w:pPr>
              <w:pStyle w:val="BodyText"/>
              <w:jc w:val="left"/>
              <w:rPr>
                <w:sz w:val="22"/>
                <w:szCs w:val="22"/>
              </w:rPr>
            </w:pPr>
          </w:p>
        </w:tc>
      </w:tr>
      <w:tr w:rsidR="00316818" w:rsidRPr="00C56321" w14:paraId="162271F3" w14:textId="77777777" w:rsidTr="00732689">
        <w:tc>
          <w:tcPr>
            <w:tcW w:w="2830" w:type="dxa"/>
            <w:vAlign w:val="center"/>
          </w:tcPr>
          <w:p w14:paraId="6B0A39B7" w14:textId="69F4DC6A" w:rsidR="00316818" w:rsidRPr="00C56321" w:rsidRDefault="002C454F" w:rsidP="008C3AE7">
            <w:pPr>
              <w:pStyle w:val="BodyText"/>
              <w:jc w:val="left"/>
              <w:rPr>
                <w:sz w:val="20"/>
              </w:rPr>
            </w:pPr>
            <w:r>
              <w:rPr>
                <w:sz w:val="20"/>
              </w:rPr>
              <w:t>Recommended</w:t>
            </w:r>
            <w:r w:rsidR="00316818" w:rsidRPr="00C56321">
              <w:rPr>
                <w:sz w:val="20"/>
              </w:rPr>
              <w:t xml:space="preserve"> qualifiers</w:t>
            </w:r>
          </w:p>
        </w:tc>
        <w:tc>
          <w:tcPr>
            <w:tcW w:w="6237" w:type="dxa"/>
            <w:vAlign w:val="center"/>
          </w:tcPr>
          <w:p w14:paraId="158ECD0C" w14:textId="4AECFADA" w:rsidR="00316818" w:rsidRDefault="00291F33" w:rsidP="008C3AE7">
            <w:pPr>
              <w:pStyle w:val="BodyText"/>
              <w:jc w:val="left"/>
              <w:rPr>
                <w:sz w:val="22"/>
                <w:szCs w:val="22"/>
              </w:rPr>
            </w:pPr>
            <w:r w:rsidRPr="00C56321">
              <w:rPr>
                <w:b w:val="0"/>
                <w:bCs/>
                <w:i/>
                <w:iCs/>
                <w:sz w:val="20"/>
              </w:rPr>
              <w:t>(</w:t>
            </w:r>
            <w:r w:rsidR="00BD79C6">
              <w:rPr>
                <w:b w:val="0"/>
                <w:bCs/>
                <w:i/>
                <w:iCs/>
                <w:sz w:val="20"/>
              </w:rPr>
              <w:t>see list of qualifiers below, e</w:t>
            </w:r>
            <w:r w:rsidRPr="00C56321">
              <w:rPr>
                <w:b w:val="0"/>
                <w:bCs/>
                <w:i/>
                <w:iCs/>
                <w:sz w:val="20"/>
              </w:rPr>
              <w:t>xplain why these qualifiers apply to the taxon)</w:t>
            </w:r>
          </w:p>
          <w:p w14:paraId="63F0F958" w14:textId="77777777" w:rsidR="00EF4968" w:rsidRDefault="00EF4968" w:rsidP="008C3AE7">
            <w:pPr>
              <w:pStyle w:val="BodyText"/>
              <w:jc w:val="left"/>
              <w:rPr>
                <w:sz w:val="22"/>
                <w:szCs w:val="22"/>
              </w:rPr>
            </w:pPr>
          </w:p>
          <w:p w14:paraId="02551C11" w14:textId="225CFA09" w:rsidR="00EF4968" w:rsidRPr="00C56321" w:rsidRDefault="00EF4968" w:rsidP="008C3AE7">
            <w:pPr>
              <w:pStyle w:val="BodyText"/>
              <w:jc w:val="left"/>
              <w:rPr>
                <w:sz w:val="22"/>
                <w:szCs w:val="22"/>
              </w:rPr>
            </w:pPr>
          </w:p>
        </w:tc>
      </w:tr>
      <w:tr w:rsidR="00E03B17" w:rsidRPr="00C56321" w14:paraId="5B59373B" w14:textId="77777777" w:rsidTr="00732689">
        <w:tc>
          <w:tcPr>
            <w:tcW w:w="2830" w:type="dxa"/>
            <w:vAlign w:val="center"/>
          </w:tcPr>
          <w:p w14:paraId="6527691D" w14:textId="6780153A" w:rsidR="00E03B17" w:rsidRPr="00C56321" w:rsidRDefault="00E03B17" w:rsidP="008C3AE7">
            <w:pPr>
              <w:pStyle w:val="BodyText"/>
              <w:jc w:val="left"/>
              <w:rPr>
                <w:sz w:val="20"/>
              </w:rPr>
            </w:pPr>
            <w:r>
              <w:rPr>
                <w:sz w:val="20"/>
              </w:rPr>
              <w:t>Notes</w:t>
            </w:r>
          </w:p>
        </w:tc>
        <w:tc>
          <w:tcPr>
            <w:tcW w:w="6237" w:type="dxa"/>
            <w:vAlign w:val="center"/>
          </w:tcPr>
          <w:p w14:paraId="1D18D0E7" w14:textId="77777777" w:rsidR="00E03B17" w:rsidRDefault="00291F33" w:rsidP="008C3AE7">
            <w:pPr>
              <w:pStyle w:val="BodyText"/>
              <w:jc w:val="left"/>
              <w:rPr>
                <w:sz w:val="22"/>
                <w:szCs w:val="22"/>
              </w:rPr>
            </w:pPr>
            <w:r>
              <w:rPr>
                <w:b w:val="0"/>
                <w:bCs/>
                <w:i/>
                <w:iCs/>
                <w:sz w:val="20"/>
              </w:rPr>
              <w:t>(provide</w:t>
            </w:r>
            <w:r w:rsidR="00E71D75">
              <w:rPr>
                <w:b w:val="0"/>
                <w:bCs/>
                <w:i/>
                <w:iCs/>
                <w:sz w:val="20"/>
              </w:rPr>
              <w:t xml:space="preserve"> any further information</w:t>
            </w:r>
            <w:r>
              <w:rPr>
                <w:b w:val="0"/>
                <w:bCs/>
                <w:i/>
                <w:iCs/>
                <w:sz w:val="20"/>
              </w:rPr>
              <w:t xml:space="preserve"> to support your recommendations)</w:t>
            </w:r>
          </w:p>
          <w:p w14:paraId="5D465B60" w14:textId="77777777" w:rsidR="00EF4968" w:rsidRDefault="00EF4968" w:rsidP="008C3AE7">
            <w:pPr>
              <w:pStyle w:val="BodyText"/>
              <w:jc w:val="left"/>
              <w:rPr>
                <w:sz w:val="22"/>
                <w:szCs w:val="22"/>
              </w:rPr>
            </w:pPr>
          </w:p>
          <w:p w14:paraId="33F86576" w14:textId="5C12EE21" w:rsidR="00EF4968" w:rsidRPr="00C56321" w:rsidRDefault="00EF4968" w:rsidP="008C3AE7">
            <w:pPr>
              <w:pStyle w:val="BodyText"/>
              <w:jc w:val="left"/>
              <w:rPr>
                <w:sz w:val="22"/>
                <w:szCs w:val="22"/>
              </w:rPr>
            </w:pPr>
          </w:p>
        </w:tc>
      </w:tr>
    </w:tbl>
    <w:p w14:paraId="73320318" w14:textId="77777777" w:rsidR="005917A5" w:rsidRDefault="005917A5" w:rsidP="003964FC">
      <w:pPr>
        <w:shd w:val="clear" w:color="auto" w:fill="FFFFFF"/>
        <w:spacing w:before="120" w:after="120" w:line="240" w:lineRule="auto"/>
        <w:contextualSpacing/>
        <w:outlineLvl w:val="2"/>
        <w:rPr>
          <w:rFonts w:ascii="Times New Roman" w:eastAsia="Times New Roman" w:hAnsi="Times New Roman" w:cs="Times New Roman"/>
          <w:b/>
          <w:bCs/>
          <w:color w:val="212529"/>
          <w:sz w:val="28"/>
          <w:szCs w:val="28"/>
          <w:lang w:eastAsia="en-NZ"/>
        </w:rPr>
      </w:pPr>
    </w:p>
    <w:p w14:paraId="004B03E7" w14:textId="695EC17F" w:rsidR="00EF4968" w:rsidRPr="00EF4968" w:rsidRDefault="00EF4968" w:rsidP="003964FC">
      <w:pPr>
        <w:shd w:val="clear" w:color="auto" w:fill="FFFFFF"/>
        <w:spacing w:before="120" w:after="120" w:line="240" w:lineRule="auto"/>
        <w:contextualSpacing/>
        <w:outlineLvl w:val="2"/>
        <w:rPr>
          <w:rFonts w:ascii="Times New Roman" w:eastAsia="Times New Roman" w:hAnsi="Times New Roman" w:cs="Times New Roman"/>
          <w:b/>
          <w:bCs/>
          <w:color w:val="212529"/>
          <w:sz w:val="28"/>
          <w:szCs w:val="28"/>
          <w:lang w:eastAsia="en-NZ"/>
        </w:rPr>
      </w:pPr>
      <w:r w:rsidRPr="00EF4968">
        <w:rPr>
          <w:rFonts w:ascii="Times New Roman" w:eastAsia="Times New Roman" w:hAnsi="Times New Roman" w:cs="Times New Roman"/>
          <w:b/>
          <w:bCs/>
          <w:color w:val="212529"/>
          <w:sz w:val="28"/>
          <w:szCs w:val="28"/>
          <w:lang w:eastAsia="en-NZ"/>
        </w:rPr>
        <w:t>Qualifiers</w:t>
      </w:r>
    </w:p>
    <w:p w14:paraId="2877945A" w14:textId="75BEAD72" w:rsidR="003964FC" w:rsidRPr="00EF4968" w:rsidRDefault="00EF4968" w:rsidP="003964FC">
      <w:pPr>
        <w:shd w:val="clear" w:color="auto" w:fill="FFFFFF"/>
        <w:spacing w:before="120" w:after="120" w:line="240" w:lineRule="auto"/>
        <w:contextualSpacing/>
        <w:rPr>
          <w:rFonts w:ascii="Times New Roman" w:eastAsia="Times New Roman" w:hAnsi="Times New Roman" w:cs="Times New Roman"/>
          <w:color w:val="212529"/>
          <w:sz w:val="18"/>
          <w:szCs w:val="18"/>
          <w:lang w:eastAsia="en-NZ"/>
        </w:rPr>
      </w:pPr>
      <w:r w:rsidRPr="00EF4968">
        <w:rPr>
          <w:rFonts w:ascii="Times New Roman" w:eastAsia="Times New Roman" w:hAnsi="Times New Roman" w:cs="Times New Roman"/>
          <w:color w:val="212529"/>
          <w:sz w:val="20"/>
          <w:szCs w:val="20"/>
          <w:lang w:eastAsia="en-NZ"/>
        </w:rPr>
        <w:t>Qualifiers are an integral part of this classification system. They provide additional information about a taxon’s assessment, status and management.</w:t>
      </w:r>
      <w:r w:rsidR="00C8555D" w:rsidRPr="005917A5">
        <w:rPr>
          <w:rFonts w:ascii="Times New Roman" w:eastAsia="Times New Roman" w:hAnsi="Times New Roman" w:cs="Times New Roman"/>
          <w:color w:val="212529"/>
          <w:sz w:val="20"/>
          <w:szCs w:val="20"/>
          <w:lang w:eastAsia="en-NZ"/>
        </w:rPr>
        <w:t xml:space="preserve"> </w:t>
      </w:r>
      <w:r w:rsidR="008A74E7" w:rsidRPr="005917A5">
        <w:rPr>
          <w:rFonts w:ascii="Times New Roman" w:eastAsia="Times New Roman" w:hAnsi="Times New Roman" w:cs="Times New Roman"/>
          <w:color w:val="212529"/>
          <w:sz w:val="20"/>
          <w:szCs w:val="20"/>
          <w:lang w:eastAsia="en-NZ"/>
        </w:rPr>
        <w:t>Detailed definition can be found at</w:t>
      </w:r>
      <w:r w:rsidR="00C8555D" w:rsidRPr="005917A5">
        <w:rPr>
          <w:rFonts w:ascii="Times New Roman" w:eastAsia="Times New Roman" w:hAnsi="Times New Roman" w:cs="Times New Roman"/>
          <w:color w:val="212529"/>
          <w:sz w:val="20"/>
          <w:szCs w:val="20"/>
          <w:lang w:eastAsia="en-NZ"/>
        </w:rPr>
        <w:t xml:space="preserve"> </w:t>
      </w:r>
      <w:hyperlink r:id="rId10" w:history="1">
        <w:r w:rsidR="00C8555D" w:rsidRPr="005917A5">
          <w:rPr>
            <w:rStyle w:val="Hyperlink"/>
            <w:rFonts w:ascii="Times New Roman" w:eastAsia="Times New Roman" w:hAnsi="Times New Roman" w:cs="Times New Roman"/>
            <w:sz w:val="18"/>
            <w:szCs w:val="18"/>
            <w:lang w:eastAsia="en-NZ"/>
          </w:rPr>
          <w:t>https://nztcs.org.nz/content/NZTCS_QUALIFIERS</w:t>
        </w:r>
      </w:hyperlink>
      <w:r w:rsidR="008A74E7" w:rsidRPr="005917A5">
        <w:rPr>
          <w:rFonts w:ascii="Times New Roman" w:eastAsia="Times New Roman" w:hAnsi="Times New Roman" w:cs="Times New Roman"/>
          <w:color w:val="212529"/>
          <w:sz w:val="18"/>
          <w:szCs w:val="18"/>
          <w:lang w:eastAsia="en-NZ"/>
        </w:rPr>
        <w:t>.</w:t>
      </w:r>
    </w:p>
    <w:p w14:paraId="44C12F51" w14:textId="77777777" w:rsidR="00C8555D" w:rsidRPr="00C8555D" w:rsidRDefault="00C8555D"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BIOLOGICALLY SPARSE (</w:t>
      </w:r>
      <w:proofErr w:type="spellStart"/>
      <w:r w:rsidRPr="00BD79C6">
        <w:rPr>
          <w:rFonts w:ascii="Times New Roman" w:eastAsia="Times New Roman" w:hAnsi="Times New Roman" w:cs="Times New Roman"/>
          <w:b/>
          <w:bCs/>
          <w:color w:val="008000"/>
          <w:sz w:val="18"/>
          <w:szCs w:val="18"/>
          <w:lang w:eastAsia="en-NZ"/>
        </w:rPr>
        <w:t>Sp</w:t>
      </w:r>
      <w:proofErr w:type="spellEnd"/>
      <w:r w:rsidRPr="00BD79C6">
        <w:rPr>
          <w:rFonts w:ascii="Times New Roman" w:eastAsia="Times New Roman" w:hAnsi="Times New Roman" w:cs="Times New Roman"/>
          <w:b/>
          <w:bCs/>
          <w:color w:val="008000"/>
          <w:sz w:val="18"/>
          <w:szCs w:val="18"/>
          <w:lang w:eastAsia="en-NZ"/>
        </w:rPr>
        <w:t>)</w:t>
      </w:r>
      <w:r w:rsidRPr="00BD79C6">
        <w:rPr>
          <w:rFonts w:ascii="Times New Roman" w:eastAsia="Times New Roman" w:hAnsi="Times New Roman" w:cs="Times New Roman"/>
          <w:color w:val="212529"/>
          <w:sz w:val="18"/>
          <w:szCs w:val="18"/>
          <w:lang w:eastAsia="en-NZ"/>
        </w:rPr>
        <w:t>: The taxon naturally occurs within typically small and widely scattered subpopulations. This qualifier can apply to any ‘Threatened’ or ‘At Risk’ taxon</w:t>
      </w:r>
      <w:r>
        <w:rPr>
          <w:rFonts w:ascii="Times New Roman" w:eastAsia="Times New Roman" w:hAnsi="Times New Roman" w:cs="Times New Roman"/>
          <w:b/>
          <w:bCs/>
          <w:color w:val="008000"/>
          <w:sz w:val="18"/>
          <w:szCs w:val="18"/>
          <w:lang w:eastAsia="en-NZ"/>
        </w:rPr>
        <w:t>.</w:t>
      </w:r>
    </w:p>
    <w:p w14:paraId="7A10EC2C" w14:textId="77777777" w:rsidR="00C8555D" w:rsidRDefault="00C8555D"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C8555D">
        <w:rPr>
          <w:rFonts w:ascii="Times New Roman" w:eastAsia="Times New Roman" w:hAnsi="Times New Roman" w:cs="Times New Roman"/>
          <w:b/>
          <w:bCs/>
          <w:color w:val="008000"/>
          <w:sz w:val="18"/>
          <w:szCs w:val="18"/>
          <w:lang w:eastAsia="en-NZ"/>
        </w:rPr>
        <w:t>CLIMATE IMPACT(CI):</w:t>
      </w:r>
      <w:r w:rsidRPr="00C8555D">
        <w:rPr>
          <w:rFonts w:ascii="Times New Roman" w:eastAsia="Times New Roman" w:hAnsi="Times New Roman" w:cs="Times New Roman"/>
          <w:color w:val="212529"/>
          <w:sz w:val="18"/>
          <w:szCs w:val="18"/>
          <w:lang w:eastAsia="en-NZ"/>
        </w:rPr>
        <w:t xml:space="preserve"> The taxon is adversely affected by long-term climate trends and/or extreme climatic events.</w:t>
      </w:r>
    </w:p>
    <w:p w14:paraId="0ED86B07" w14:textId="77777777" w:rsidR="00C8555D" w:rsidRDefault="00C8555D"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C8555D">
        <w:rPr>
          <w:rFonts w:ascii="Times New Roman" w:eastAsia="Times New Roman" w:hAnsi="Times New Roman" w:cs="Times New Roman"/>
          <w:b/>
          <w:bCs/>
          <w:color w:val="008000"/>
          <w:sz w:val="18"/>
          <w:szCs w:val="18"/>
          <w:lang w:eastAsia="en-NZ"/>
        </w:rPr>
        <w:t>CONSERVATION DEPENDENT (CD):</w:t>
      </w:r>
      <w:r w:rsidRPr="00C8555D">
        <w:rPr>
          <w:rFonts w:ascii="Times New Roman" w:eastAsia="Times New Roman" w:hAnsi="Times New Roman" w:cs="Times New Roman"/>
          <w:color w:val="212529"/>
          <w:sz w:val="18"/>
          <w:szCs w:val="18"/>
          <w:lang w:eastAsia="en-NZ"/>
        </w:rPr>
        <w:t xml:space="preserve"> The taxon is likely to move to a worse conservation status if current management ceases.</w:t>
      </w:r>
    </w:p>
    <w:p w14:paraId="7276E7DD" w14:textId="17FE38DE" w:rsidR="00C8555D" w:rsidRPr="00C8555D" w:rsidRDefault="00C8555D"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C8555D">
        <w:rPr>
          <w:rFonts w:ascii="Times New Roman" w:eastAsia="Times New Roman" w:hAnsi="Times New Roman" w:cs="Times New Roman"/>
          <w:b/>
          <w:bCs/>
          <w:color w:val="008000"/>
          <w:sz w:val="18"/>
          <w:szCs w:val="18"/>
          <w:lang w:eastAsia="en-NZ"/>
        </w:rPr>
        <w:t>CONSERVATION RESEARCH NEEDED (CR):</w:t>
      </w:r>
      <w:r w:rsidRPr="00C8555D">
        <w:rPr>
          <w:rFonts w:ascii="Times New Roman" w:eastAsia="Times New Roman" w:hAnsi="Times New Roman" w:cs="Times New Roman"/>
          <w:color w:val="212529"/>
          <w:sz w:val="18"/>
          <w:szCs w:val="18"/>
          <w:lang w:eastAsia="en-NZ"/>
        </w:rPr>
        <w:t xml:space="preserve"> Causes of decline and/or solutions for recovery are poorly understood and research is required.</w:t>
      </w:r>
    </w:p>
    <w:p w14:paraId="6472D587" w14:textId="75B055BD" w:rsidR="00C96E3D" w:rsidRPr="00BD79C6" w:rsidRDefault="00EF4968"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DATA POOR: RECOGNITION</w:t>
      </w:r>
      <w:r w:rsidR="00C96E3D" w:rsidRPr="00BD79C6">
        <w:rPr>
          <w:rFonts w:ascii="Times New Roman" w:eastAsia="Times New Roman" w:hAnsi="Times New Roman" w:cs="Times New Roman"/>
          <w:b/>
          <w:bCs/>
          <w:color w:val="008000"/>
          <w:sz w:val="18"/>
          <w:szCs w:val="18"/>
          <w:lang w:eastAsia="en-NZ"/>
        </w:rPr>
        <w:t xml:space="preserve"> (DPR)</w:t>
      </w:r>
      <w:r w:rsidR="003964F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Confidence in the assessment is low because of difficulties in determining the identity of the taxon in the field and/or in the laboratory.</w:t>
      </w:r>
    </w:p>
    <w:p w14:paraId="40EFDEB9" w14:textId="041EE017" w:rsidR="00EF4968" w:rsidRPr="00BD79C6" w:rsidRDefault="00EF4968"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DATA POOR SIZ</w:t>
      </w:r>
      <w:r w:rsidR="00C96E3D" w:rsidRPr="00BD79C6">
        <w:rPr>
          <w:rFonts w:ascii="Times New Roman" w:eastAsia="Times New Roman" w:hAnsi="Times New Roman" w:cs="Times New Roman"/>
          <w:b/>
          <w:bCs/>
          <w:color w:val="008000"/>
          <w:sz w:val="18"/>
          <w:szCs w:val="18"/>
          <w:lang w:eastAsia="en-NZ"/>
        </w:rPr>
        <w:t>E (DPS)</w:t>
      </w:r>
      <w:r w:rsidR="003964F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Confidence in the assessment is low because of a lack of data on population size.</w:t>
      </w:r>
    </w:p>
    <w:p w14:paraId="2B1D1253" w14:textId="77777777" w:rsidR="00C8555D" w:rsidRDefault="00EF4968"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DATA POOR: TREND</w:t>
      </w:r>
      <w:r w:rsidR="00C96E3D" w:rsidRPr="00BD79C6">
        <w:rPr>
          <w:rFonts w:ascii="Times New Roman" w:eastAsia="Times New Roman" w:hAnsi="Times New Roman" w:cs="Times New Roman"/>
          <w:b/>
          <w:bCs/>
          <w:color w:val="008000"/>
          <w:sz w:val="18"/>
          <w:szCs w:val="18"/>
          <w:lang w:eastAsia="en-NZ"/>
        </w:rPr>
        <w:t xml:space="preserve"> (DPT)</w:t>
      </w:r>
      <w:r w:rsidR="003964F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Confidence in the assessment is low because of a lack of data on population trend.</w:t>
      </w:r>
    </w:p>
    <w:p w14:paraId="2E031A4A" w14:textId="77777777" w:rsidR="00C8555D" w:rsidRDefault="00C8555D"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C8555D">
        <w:rPr>
          <w:rFonts w:ascii="Times New Roman" w:eastAsia="Times New Roman" w:hAnsi="Times New Roman" w:cs="Times New Roman"/>
          <w:b/>
          <w:bCs/>
          <w:color w:val="008000"/>
          <w:sz w:val="18"/>
          <w:szCs w:val="18"/>
          <w:lang w:eastAsia="en-NZ"/>
        </w:rPr>
        <w:t>EXTREME FLUCTUATIONS (EF):</w:t>
      </w:r>
      <w:r w:rsidRPr="00C8555D">
        <w:rPr>
          <w:rFonts w:ascii="Times New Roman" w:eastAsia="Times New Roman" w:hAnsi="Times New Roman" w:cs="Times New Roman"/>
          <w:color w:val="212529"/>
          <w:sz w:val="18"/>
          <w:szCs w:val="18"/>
          <w:lang w:eastAsia="en-NZ"/>
        </w:rPr>
        <w:t xml:space="preserve"> The taxon experiences extreme unnatural population fluctuations, or natural fluctuations overlaying human-induced declines, that increase the threat of extinction.</w:t>
      </w:r>
      <w:r>
        <w:rPr>
          <w:rFonts w:ascii="Times New Roman" w:eastAsia="Times New Roman" w:hAnsi="Times New Roman" w:cs="Times New Roman"/>
          <w:color w:val="212529"/>
          <w:sz w:val="18"/>
          <w:szCs w:val="18"/>
          <w:lang w:eastAsia="en-NZ"/>
        </w:rPr>
        <w:t xml:space="preserve"> </w:t>
      </w:r>
      <w:r w:rsidRPr="00C8555D">
        <w:rPr>
          <w:rFonts w:ascii="Times New Roman" w:eastAsia="Times New Roman" w:hAnsi="Times New Roman" w:cs="Times New Roman"/>
          <w:color w:val="212529"/>
          <w:sz w:val="18"/>
          <w:szCs w:val="18"/>
          <w:lang w:eastAsia="en-NZ"/>
        </w:rPr>
        <w:t>When ranking taxa with extreme fluctuations, the lowest estimate of mature individuals should be used for determining population size, as a precautionary measure.</w:t>
      </w:r>
    </w:p>
    <w:p w14:paraId="1B1D5DCF" w14:textId="77777777" w:rsidR="00C8555D" w:rsidRDefault="00C8555D"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C8555D">
        <w:rPr>
          <w:rFonts w:ascii="Times New Roman" w:eastAsia="Times New Roman" w:hAnsi="Times New Roman" w:cs="Times New Roman"/>
          <w:b/>
          <w:bCs/>
          <w:color w:val="008000"/>
          <w:sz w:val="18"/>
          <w:szCs w:val="18"/>
          <w:lang w:eastAsia="en-NZ"/>
        </w:rPr>
        <w:t>EXTINCT IN THE WILD (EW):</w:t>
      </w:r>
      <w:r w:rsidRPr="00C8555D">
        <w:rPr>
          <w:rFonts w:ascii="Times New Roman" w:eastAsia="Times New Roman" w:hAnsi="Times New Roman" w:cs="Times New Roman"/>
          <w:color w:val="212529"/>
          <w:sz w:val="18"/>
          <w:szCs w:val="18"/>
          <w:lang w:eastAsia="en-NZ"/>
        </w:rPr>
        <w:t xml:space="preserve"> The taxon is known only in captivity or cultivation or has been reintroduced to the wild but is not self-sustaining.</w:t>
      </w:r>
    </w:p>
    <w:p w14:paraId="44EC6183" w14:textId="48033B0A" w:rsidR="00C8555D" w:rsidRPr="00C8555D" w:rsidRDefault="00C8555D" w:rsidP="00B4379F">
      <w:pPr>
        <w:pStyle w:val="ListParagraph"/>
        <w:numPr>
          <w:ilvl w:val="0"/>
          <w:numId w:val="1"/>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C8555D">
        <w:rPr>
          <w:rFonts w:ascii="Times New Roman" w:eastAsia="Times New Roman" w:hAnsi="Times New Roman" w:cs="Times New Roman"/>
          <w:b/>
          <w:bCs/>
          <w:color w:val="008000"/>
          <w:sz w:val="18"/>
          <w:szCs w:val="18"/>
          <w:lang w:eastAsia="en-NZ"/>
        </w:rPr>
        <w:t>INCREASING (Inc)</w:t>
      </w:r>
      <w:r w:rsidRPr="00C8555D">
        <w:rPr>
          <w:rFonts w:ascii="Times New Roman" w:eastAsia="Times New Roman" w:hAnsi="Times New Roman" w:cs="Times New Roman"/>
          <w:color w:val="212529"/>
          <w:sz w:val="18"/>
          <w:szCs w:val="18"/>
          <w:lang w:eastAsia="en-NZ"/>
        </w:rPr>
        <w:t>: There is an ongoing or forecast increase of &gt; 10% in the total population, taken over the next 10 years or three generations, whichever is longer. Note that this qualifier is redundant for taxa ranked as ‘Recovering’.</w:t>
      </w:r>
    </w:p>
    <w:p w14:paraId="6EDA1AF2" w14:textId="38EB2A3F" w:rsidR="00EF4968" w:rsidRDefault="00EF4968" w:rsidP="00B4379F">
      <w:pPr>
        <w:pStyle w:val="ListParagraph"/>
        <w:numPr>
          <w:ilvl w:val="0"/>
          <w:numId w:val="2"/>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ISLAND ENDEMIC</w:t>
      </w:r>
      <w:r w:rsidR="00C96E3D" w:rsidRPr="00BD79C6">
        <w:rPr>
          <w:rFonts w:ascii="Times New Roman" w:eastAsia="Times New Roman" w:hAnsi="Times New Roman" w:cs="Times New Roman"/>
          <w:b/>
          <w:bCs/>
          <w:color w:val="008000"/>
          <w:sz w:val="18"/>
          <w:szCs w:val="18"/>
          <w:lang w:eastAsia="en-NZ"/>
        </w:rPr>
        <w:t xml:space="preserve"> (IE)</w:t>
      </w:r>
      <w:r w:rsidR="003964F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A taxon whose natural distribution is restricted to one island archipelago (e.g. Auckland Islands) and is not part of the North or South Islands or Stewart Island/Rakiura.</w:t>
      </w:r>
    </w:p>
    <w:p w14:paraId="0D47CFC9" w14:textId="77777777" w:rsidR="00B4379F" w:rsidRDefault="00EF4968"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NATURAL STATE</w:t>
      </w:r>
      <w:r w:rsidR="00C96E3D" w:rsidRPr="00BD79C6">
        <w:rPr>
          <w:rFonts w:ascii="Times New Roman" w:eastAsia="Times New Roman" w:hAnsi="Times New Roman" w:cs="Times New Roman"/>
          <w:b/>
          <w:bCs/>
          <w:color w:val="008000"/>
          <w:sz w:val="18"/>
          <w:szCs w:val="18"/>
          <w:lang w:eastAsia="en-NZ"/>
        </w:rPr>
        <w:t xml:space="preserve"> (NS)</w:t>
      </w:r>
      <w:r w:rsidR="003964F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A taxon that has a stable or increasing population that is presumed to be in a natural condition, i.e., has not experienced historical human-induced decline.</w:t>
      </w:r>
      <w:r w:rsidR="00C8555D">
        <w:rPr>
          <w:rFonts w:ascii="Times New Roman" w:eastAsia="Times New Roman" w:hAnsi="Times New Roman" w:cs="Times New Roman"/>
          <w:color w:val="212529"/>
          <w:sz w:val="18"/>
          <w:szCs w:val="18"/>
          <w:lang w:eastAsia="en-NZ"/>
        </w:rPr>
        <w:t xml:space="preserve"> </w:t>
      </w:r>
    </w:p>
    <w:p w14:paraId="61A45F28" w14:textId="0E69D61D" w:rsidR="00B4379F" w:rsidRPr="00BD79C6" w:rsidRDefault="00B4379F"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NATURALISED OVERSEAS (NO):</w:t>
      </w:r>
      <w:r w:rsidRPr="00BD79C6">
        <w:rPr>
          <w:rFonts w:ascii="Times New Roman" w:eastAsia="Times New Roman" w:hAnsi="Times New Roman" w:cs="Times New Roman"/>
          <w:color w:val="212529"/>
          <w:sz w:val="18"/>
          <w:szCs w:val="18"/>
          <w:lang w:eastAsia="en-NZ"/>
        </w:rPr>
        <w:t xml:space="preserve"> A New Zealand endemic taxon that has been introduced by human agency to another country (deliberately or accidentally) and has naturalised there e.g., </w:t>
      </w:r>
      <w:r w:rsidRPr="00BD79C6">
        <w:rPr>
          <w:rFonts w:ascii="Times New Roman" w:eastAsia="Times New Roman" w:hAnsi="Times New Roman" w:cs="Times New Roman"/>
          <w:i/>
          <w:iCs/>
          <w:color w:val="212529"/>
          <w:sz w:val="18"/>
          <w:szCs w:val="18"/>
          <w:lang w:eastAsia="en-NZ"/>
        </w:rPr>
        <w:t xml:space="preserve">Olearia </w:t>
      </w:r>
      <w:proofErr w:type="spellStart"/>
      <w:r w:rsidRPr="00BD79C6">
        <w:rPr>
          <w:rFonts w:ascii="Times New Roman" w:eastAsia="Times New Roman" w:hAnsi="Times New Roman" w:cs="Times New Roman"/>
          <w:i/>
          <w:iCs/>
          <w:color w:val="212529"/>
          <w:sz w:val="18"/>
          <w:szCs w:val="18"/>
          <w:lang w:eastAsia="en-NZ"/>
        </w:rPr>
        <w:t>traversiorum</w:t>
      </w:r>
      <w:proofErr w:type="spellEnd"/>
      <w:r w:rsidRPr="00BD79C6">
        <w:rPr>
          <w:rFonts w:ascii="Times New Roman" w:eastAsia="Times New Roman" w:hAnsi="Times New Roman" w:cs="Times New Roman"/>
          <w:color w:val="212529"/>
          <w:sz w:val="18"/>
          <w:szCs w:val="18"/>
          <w:lang w:eastAsia="en-NZ"/>
        </w:rPr>
        <w:t> in the Republic of Ireland.</w:t>
      </w:r>
    </w:p>
    <w:p w14:paraId="46ED918F" w14:textId="28B8367D" w:rsidR="00B4379F" w:rsidRPr="00B4379F" w:rsidRDefault="00B4379F"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ONE LOCATION</w:t>
      </w:r>
      <w:r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b/>
          <w:bCs/>
          <w:color w:val="008000"/>
          <w:sz w:val="18"/>
          <w:szCs w:val="18"/>
          <w:lang w:eastAsia="en-NZ"/>
        </w:rPr>
        <w:t>OL):</w:t>
      </w:r>
      <w:r w:rsidRPr="00BD79C6">
        <w:rPr>
          <w:rFonts w:ascii="Times New Roman" w:eastAsia="Times New Roman" w:hAnsi="Times New Roman" w:cs="Times New Roman"/>
          <w:color w:val="212529"/>
          <w:sz w:val="18"/>
          <w:szCs w:val="18"/>
          <w:lang w:eastAsia="en-NZ"/>
        </w:rPr>
        <w:t xml:space="preserve"> Found at one location in New Zealand (geographically or ecologically distinct area) of less than 100 000 ha (1000 km</w:t>
      </w:r>
      <w:r w:rsidRPr="00BD79C6">
        <w:rPr>
          <w:rFonts w:ascii="Times New Roman" w:eastAsia="Times New Roman" w:hAnsi="Times New Roman" w:cs="Times New Roman"/>
          <w:color w:val="212529"/>
          <w:sz w:val="18"/>
          <w:szCs w:val="18"/>
          <w:vertAlign w:val="superscript"/>
          <w:lang w:eastAsia="en-NZ"/>
        </w:rPr>
        <w:t>2</w:t>
      </w:r>
      <w:r w:rsidRPr="00BD79C6">
        <w:rPr>
          <w:rFonts w:ascii="Times New Roman" w:eastAsia="Times New Roman" w:hAnsi="Times New Roman" w:cs="Times New Roman"/>
          <w:color w:val="212529"/>
          <w:sz w:val="18"/>
          <w:szCs w:val="18"/>
          <w:lang w:eastAsia="en-NZ"/>
        </w:rPr>
        <w:t>), in which a single event (e.g. a predator irruption) could easily affect all individuals of the taxon, e.g. L’Esperance Rock groundsel (</w:t>
      </w:r>
      <w:r w:rsidRPr="00BD79C6">
        <w:rPr>
          <w:rFonts w:ascii="Times New Roman" w:eastAsia="Times New Roman" w:hAnsi="Times New Roman" w:cs="Times New Roman"/>
          <w:i/>
          <w:iCs/>
          <w:color w:val="212529"/>
          <w:sz w:val="18"/>
          <w:szCs w:val="18"/>
          <w:lang w:eastAsia="en-NZ"/>
        </w:rPr>
        <w:t xml:space="preserve">Senecio </w:t>
      </w:r>
      <w:proofErr w:type="spellStart"/>
      <w:r w:rsidRPr="00BD79C6">
        <w:rPr>
          <w:rFonts w:ascii="Times New Roman" w:eastAsia="Times New Roman" w:hAnsi="Times New Roman" w:cs="Times New Roman"/>
          <w:i/>
          <w:iCs/>
          <w:color w:val="212529"/>
          <w:sz w:val="18"/>
          <w:szCs w:val="18"/>
          <w:lang w:eastAsia="en-NZ"/>
        </w:rPr>
        <w:t>esperensis</w:t>
      </w:r>
      <w:proofErr w:type="spellEnd"/>
      <w:r w:rsidRPr="00BD79C6">
        <w:rPr>
          <w:rFonts w:ascii="Times New Roman" w:eastAsia="Times New Roman" w:hAnsi="Times New Roman" w:cs="Times New Roman"/>
          <w:color w:val="212529"/>
          <w:sz w:val="18"/>
          <w:szCs w:val="18"/>
          <w:lang w:eastAsia="en-NZ"/>
        </w:rPr>
        <w:t>) and Open Bay Island leech (</w:t>
      </w:r>
      <w:proofErr w:type="spellStart"/>
      <w:r w:rsidRPr="00BD79C6">
        <w:rPr>
          <w:rFonts w:ascii="Times New Roman" w:eastAsia="Times New Roman" w:hAnsi="Times New Roman" w:cs="Times New Roman"/>
          <w:color w:val="212529"/>
          <w:sz w:val="18"/>
          <w:szCs w:val="18"/>
          <w:lang w:eastAsia="en-NZ"/>
        </w:rPr>
        <w:t>Hirudobdella</w:t>
      </w:r>
      <w:proofErr w:type="spellEnd"/>
      <w:r w:rsidRPr="00BD79C6">
        <w:rPr>
          <w:rFonts w:ascii="Times New Roman" w:eastAsia="Times New Roman" w:hAnsi="Times New Roman" w:cs="Times New Roman"/>
          <w:color w:val="212529"/>
          <w:sz w:val="18"/>
          <w:szCs w:val="18"/>
          <w:lang w:eastAsia="en-NZ"/>
        </w:rPr>
        <w:t xml:space="preserve"> </w:t>
      </w:r>
      <w:proofErr w:type="spellStart"/>
      <w:r w:rsidRPr="00BD79C6">
        <w:rPr>
          <w:rFonts w:ascii="Times New Roman" w:eastAsia="Times New Roman" w:hAnsi="Times New Roman" w:cs="Times New Roman"/>
          <w:color w:val="212529"/>
          <w:sz w:val="18"/>
          <w:szCs w:val="18"/>
          <w:lang w:eastAsia="en-NZ"/>
        </w:rPr>
        <w:t>antipodum</w:t>
      </w:r>
      <w:proofErr w:type="spellEnd"/>
      <w:r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lastRenderedPageBreak/>
        <w:t>‘OL’ can apply to all ‘Threatened’, ‘At Risk’, Non-resident Native – Coloniser and Non-resident Native – Migrant taxa, regardless of whether their restricted distribution in New Zealand is natural or human-induced. Resident native taxa with restricted distributions but where it is unlikely that all sub-populations would be threatened by a single event (e.g. because water channels within an archipelago are larger than known terrestrial predator swimming distances) should be qualified as ‘Range Restricted’ (RR).</w:t>
      </w:r>
    </w:p>
    <w:p w14:paraId="6C3BF33C" w14:textId="07715348" w:rsidR="00C8555D" w:rsidRPr="00B4379F" w:rsidRDefault="00C8555D" w:rsidP="00B4379F">
      <w:pPr>
        <w:pStyle w:val="ListParagraph"/>
        <w:numPr>
          <w:ilvl w:val="0"/>
          <w:numId w:val="5"/>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PARTIAL DECLINE (PD):</w:t>
      </w:r>
      <w:r w:rsidRPr="00BD79C6">
        <w:rPr>
          <w:rFonts w:ascii="Times New Roman" w:eastAsia="Times New Roman" w:hAnsi="Times New Roman" w:cs="Times New Roman"/>
          <w:color w:val="212529"/>
          <w:sz w:val="18"/>
          <w:szCs w:val="18"/>
          <w:lang w:eastAsia="en-NZ"/>
        </w:rPr>
        <w:t xml:space="preserve"> The taxon is declining over most of its range, but with one or more secure populations (such as on offshore islands).</w:t>
      </w:r>
    </w:p>
    <w:p w14:paraId="75EA120E" w14:textId="77777777" w:rsidR="00B4379F" w:rsidRDefault="00C8555D" w:rsidP="00B4379F">
      <w:pPr>
        <w:pStyle w:val="ListParagraph"/>
        <w:numPr>
          <w:ilvl w:val="0"/>
          <w:numId w:val="3"/>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POPULATION FRAGMENTATION (PF):</w:t>
      </w:r>
      <w:r w:rsidRPr="00BD79C6">
        <w:rPr>
          <w:rFonts w:ascii="Times New Roman" w:eastAsia="Times New Roman" w:hAnsi="Times New Roman" w:cs="Times New Roman"/>
          <w:color w:val="212529"/>
          <w:sz w:val="18"/>
          <w:szCs w:val="18"/>
          <w:lang w:eastAsia="en-NZ"/>
        </w:rPr>
        <w:t xml:space="preserve"> Gene flow between subpopulations is hampered as a direct or indirect result of human activity. Naturally disjunct populations are not considered to be 'fragmented'.</w:t>
      </w:r>
    </w:p>
    <w:p w14:paraId="16F62434" w14:textId="6BAB02A7" w:rsidR="00B4379F" w:rsidRPr="00B4379F" w:rsidRDefault="00B4379F" w:rsidP="00B4379F">
      <w:pPr>
        <w:pStyle w:val="ListParagraph"/>
        <w:numPr>
          <w:ilvl w:val="0"/>
          <w:numId w:val="3"/>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4379F">
        <w:rPr>
          <w:rFonts w:ascii="Times New Roman" w:eastAsia="Times New Roman" w:hAnsi="Times New Roman" w:cs="Times New Roman"/>
          <w:b/>
          <w:bCs/>
          <w:color w:val="008000"/>
          <w:sz w:val="18"/>
          <w:szCs w:val="18"/>
          <w:lang w:eastAsia="en-NZ"/>
        </w:rPr>
        <w:t>POSSIBLY EXTINCT</w:t>
      </w:r>
      <w:r w:rsidRPr="00B4379F">
        <w:rPr>
          <w:rFonts w:ascii="Times New Roman" w:eastAsia="Times New Roman" w:hAnsi="Times New Roman" w:cs="Times New Roman"/>
          <w:color w:val="212529"/>
          <w:sz w:val="18"/>
          <w:szCs w:val="18"/>
          <w:lang w:eastAsia="en-NZ"/>
        </w:rPr>
        <w:t xml:space="preserve"> </w:t>
      </w:r>
      <w:r w:rsidRPr="00B4379F">
        <w:rPr>
          <w:rFonts w:ascii="Times New Roman" w:eastAsia="Times New Roman" w:hAnsi="Times New Roman" w:cs="Times New Roman"/>
          <w:b/>
          <w:bCs/>
          <w:color w:val="008000"/>
          <w:sz w:val="18"/>
          <w:szCs w:val="18"/>
          <w:lang w:eastAsia="en-NZ"/>
        </w:rPr>
        <w:t>(PE):</w:t>
      </w:r>
      <w:r w:rsidRPr="00B4379F">
        <w:rPr>
          <w:rFonts w:ascii="Times New Roman" w:eastAsia="Times New Roman" w:hAnsi="Times New Roman" w:cs="Times New Roman"/>
          <w:color w:val="212529"/>
          <w:sz w:val="18"/>
          <w:szCs w:val="18"/>
          <w:lang w:eastAsia="en-NZ"/>
        </w:rPr>
        <w:t xml:space="preserve"> A taxon that has not been observed for more than 50 years but for which there is little or no evidence to support declaring it extinct. This qualifier might apply to several Data Deficient and Nationally Critical taxa.</w:t>
      </w:r>
    </w:p>
    <w:p w14:paraId="5B8E2FA2" w14:textId="175831CB" w:rsidR="00EF4968" w:rsidRPr="00C8555D" w:rsidRDefault="00C8555D" w:rsidP="00B4379F">
      <w:pPr>
        <w:pStyle w:val="ListParagraph"/>
        <w:numPr>
          <w:ilvl w:val="0"/>
          <w:numId w:val="2"/>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RANGE RESTRICTED (RR)</w:t>
      </w:r>
      <w:r w:rsidRPr="00BD79C6">
        <w:rPr>
          <w:rFonts w:ascii="Times New Roman" w:eastAsia="Times New Roman" w:hAnsi="Times New Roman" w:cs="Times New Roman"/>
          <w:color w:val="212529"/>
          <w:sz w:val="18"/>
          <w:szCs w:val="18"/>
          <w:lang w:eastAsia="en-NZ"/>
        </w:rPr>
        <w:t>: A taxon naturally confined to specific substrates, habitats or geographic areas of less than 1000 km</w:t>
      </w:r>
      <w:r w:rsidRPr="00BD79C6">
        <w:rPr>
          <w:rFonts w:ascii="Times New Roman" w:eastAsia="Times New Roman" w:hAnsi="Times New Roman" w:cs="Times New Roman"/>
          <w:color w:val="212529"/>
          <w:sz w:val="18"/>
          <w:szCs w:val="18"/>
          <w:vertAlign w:val="superscript"/>
          <w:lang w:eastAsia="en-NZ"/>
        </w:rPr>
        <w:t>2</w:t>
      </w:r>
      <w:r w:rsidRPr="00BD79C6">
        <w:rPr>
          <w:rFonts w:ascii="Times New Roman" w:eastAsia="Times New Roman" w:hAnsi="Times New Roman" w:cs="Times New Roman"/>
          <w:color w:val="212529"/>
          <w:sz w:val="18"/>
          <w:szCs w:val="18"/>
          <w:lang w:eastAsia="en-NZ"/>
        </w:rPr>
        <w:t> (100 000 ha); this is assessed by taking into account the area of occupied habitat of all sub-populations (and summing the areas of habitat if there is more than one sub-population), e.g. Chatham Island forget-me-not (</w:t>
      </w:r>
      <w:proofErr w:type="spellStart"/>
      <w:r w:rsidRPr="00BD79C6">
        <w:rPr>
          <w:rFonts w:ascii="Times New Roman" w:eastAsia="Times New Roman" w:hAnsi="Times New Roman" w:cs="Times New Roman"/>
          <w:i/>
          <w:iCs/>
          <w:color w:val="212529"/>
          <w:sz w:val="18"/>
          <w:szCs w:val="18"/>
          <w:lang w:eastAsia="en-NZ"/>
        </w:rPr>
        <w:t>Myosotidium</w:t>
      </w:r>
      <w:proofErr w:type="spellEnd"/>
      <w:r w:rsidRPr="00BD79C6">
        <w:rPr>
          <w:rFonts w:ascii="Times New Roman" w:eastAsia="Times New Roman" w:hAnsi="Times New Roman" w:cs="Times New Roman"/>
          <w:i/>
          <w:iCs/>
          <w:color w:val="212529"/>
          <w:sz w:val="18"/>
          <w:szCs w:val="18"/>
          <w:lang w:eastAsia="en-NZ"/>
        </w:rPr>
        <w:t xml:space="preserve"> hortensia</w:t>
      </w:r>
      <w:r w:rsidRPr="00BD79C6">
        <w:rPr>
          <w:rFonts w:ascii="Times New Roman" w:eastAsia="Times New Roman" w:hAnsi="Times New Roman" w:cs="Times New Roman"/>
          <w:color w:val="212529"/>
          <w:sz w:val="18"/>
          <w:szCs w:val="18"/>
          <w:lang w:eastAsia="en-NZ"/>
        </w:rPr>
        <w:t>) and Auckland Island snipe (</w:t>
      </w:r>
      <w:proofErr w:type="spellStart"/>
      <w:r w:rsidRPr="00BD79C6">
        <w:rPr>
          <w:rFonts w:ascii="Times New Roman" w:eastAsia="Times New Roman" w:hAnsi="Times New Roman" w:cs="Times New Roman"/>
          <w:i/>
          <w:iCs/>
          <w:color w:val="212529"/>
          <w:sz w:val="18"/>
          <w:szCs w:val="18"/>
          <w:lang w:eastAsia="en-NZ"/>
        </w:rPr>
        <w:t>Coenocorypha</w:t>
      </w:r>
      <w:proofErr w:type="spellEnd"/>
      <w:r w:rsidRPr="00BD79C6">
        <w:rPr>
          <w:rFonts w:ascii="Times New Roman" w:eastAsia="Times New Roman" w:hAnsi="Times New Roman" w:cs="Times New Roman"/>
          <w:i/>
          <w:iCs/>
          <w:color w:val="212529"/>
          <w:sz w:val="18"/>
          <w:szCs w:val="18"/>
          <w:lang w:eastAsia="en-NZ"/>
        </w:rPr>
        <w:t xml:space="preserve"> </w:t>
      </w:r>
      <w:proofErr w:type="spellStart"/>
      <w:r w:rsidRPr="00BD79C6">
        <w:rPr>
          <w:rFonts w:ascii="Times New Roman" w:eastAsia="Times New Roman" w:hAnsi="Times New Roman" w:cs="Times New Roman"/>
          <w:i/>
          <w:iCs/>
          <w:color w:val="212529"/>
          <w:sz w:val="18"/>
          <w:szCs w:val="18"/>
          <w:lang w:eastAsia="en-NZ"/>
        </w:rPr>
        <w:t>aucklandica</w:t>
      </w:r>
      <w:proofErr w:type="spellEnd"/>
      <w:r w:rsidRPr="00BD79C6">
        <w:rPr>
          <w:rFonts w:ascii="Times New Roman" w:eastAsia="Times New Roman" w:hAnsi="Times New Roman" w:cs="Times New Roman"/>
          <w:i/>
          <w:iCs/>
          <w:color w:val="212529"/>
          <w:sz w:val="18"/>
          <w:szCs w:val="18"/>
          <w:lang w:eastAsia="en-NZ"/>
        </w:rPr>
        <w:t xml:space="preserve"> </w:t>
      </w:r>
      <w:proofErr w:type="spellStart"/>
      <w:r w:rsidRPr="00BD79C6">
        <w:rPr>
          <w:rFonts w:ascii="Times New Roman" w:eastAsia="Times New Roman" w:hAnsi="Times New Roman" w:cs="Times New Roman"/>
          <w:i/>
          <w:iCs/>
          <w:color w:val="212529"/>
          <w:sz w:val="18"/>
          <w:szCs w:val="18"/>
          <w:lang w:eastAsia="en-NZ"/>
        </w:rPr>
        <w:t>aucklandica</w:t>
      </w:r>
      <w:proofErr w:type="spellEnd"/>
      <w:r w:rsidRPr="00BD79C6">
        <w:rPr>
          <w:rFonts w:ascii="Times New Roman" w:eastAsia="Times New Roman" w:hAnsi="Times New Roman" w:cs="Times New Roman"/>
          <w:color w:val="212529"/>
          <w:sz w:val="18"/>
          <w:szCs w:val="18"/>
          <w:lang w:eastAsia="en-NZ"/>
        </w:rPr>
        <w:t>).This qualifier can apply to any ‘Threatened’ or ‘At Risk’ taxon. It is redundant if a taxon is confined to ‘One Location’ (OL).</w:t>
      </w:r>
    </w:p>
    <w:p w14:paraId="7A8D4500" w14:textId="7862C202" w:rsidR="00EF4968" w:rsidRPr="00BD79C6" w:rsidRDefault="00EF4968" w:rsidP="00B4379F">
      <w:pPr>
        <w:pStyle w:val="ListParagraph"/>
        <w:numPr>
          <w:ilvl w:val="0"/>
          <w:numId w:val="3"/>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RECRUITMENT FAILURE</w:t>
      </w:r>
      <w:r w:rsidR="00646F35" w:rsidRPr="00BD79C6">
        <w:rPr>
          <w:rFonts w:ascii="Times New Roman" w:eastAsia="Times New Roman" w:hAnsi="Times New Roman" w:cs="Times New Roman"/>
          <w:b/>
          <w:bCs/>
          <w:color w:val="008000"/>
          <w:sz w:val="18"/>
          <w:szCs w:val="18"/>
          <w:lang w:eastAsia="en-NZ"/>
        </w:rPr>
        <w:t xml:space="preserve"> (RF):</w:t>
      </w:r>
      <w:r w:rsidR="00646F35"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The age structure of the current population is such that a catastrophic decline is likely in the future.</w:t>
      </w:r>
    </w:p>
    <w:p w14:paraId="5B58A054" w14:textId="77777777" w:rsidR="00B4379F" w:rsidRPr="00B4379F" w:rsidRDefault="00EF4968"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4379F">
        <w:rPr>
          <w:rFonts w:ascii="Times New Roman" w:eastAsia="Times New Roman" w:hAnsi="Times New Roman" w:cs="Times New Roman"/>
          <w:b/>
          <w:bCs/>
          <w:color w:val="008000"/>
          <w:sz w:val="18"/>
          <w:szCs w:val="18"/>
          <w:lang w:eastAsia="en-NZ"/>
        </w:rPr>
        <w:t>RELICT</w:t>
      </w:r>
      <w:r w:rsidR="009E4A5C" w:rsidRPr="00B4379F">
        <w:rPr>
          <w:rFonts w:ascii="Times New Roman" w:eastAsia="Times New Roman" w:hAnsi="Times New Roman" w:cs="Times New Roman"/>
          <w:color w:val="212529"/>
          <w:sz w:val="18"/>
          <w:szCs w:val="18"/>
          <w:lang w:eastAsia="en-NZ"/>
        </w:rPr>
        <w:t xml:space="preserve"> (</w:t>
      </w:r>
      <w:proofErr w:type="spellStart"/>
      <w:r w:rsidR="009E4A5C" w:rsidRPr="00B4379F">
        <w:rPr>
          <w:rFonts w:ascii="Times New Roman" w:eastAsia="Times New Roman" w:hAnsi="Times New Roman" w:cs="Times New Roman"/>
          <w:b/>
          <w:bCs/>
          <w:color w:val="008000"/>
          <w:sz w:val="18"/>
          <w:szCs w:val="18"/>
          <w:lang w:eastAsia="en-NZ"/>
        </w:rPr>
        <w:t>Rel</w:t>
      </w:r>
      <w:proofErr w:type="spellEnd"/>
      <w:r w:rsidR="009E4A5C" w:rsidRPr="00B4379F">
        <w:rPr>
          <w:rFonts w:ascii="Times New Roman" w:eastAsia="Times New Roman" w:hAnsi="Times New Roman" w:cs="Times New Roman"/>
          <w:b/>
          <w:bCs/>
          <w:color w:val="008000"/>
          <w:sz w:val="18"/>
          <w:szCs w:val="18"/>
          <w:lang w:eastAsia="en-NZ"/>
        </w:rPr>
        <w:t>):</w:t>
      </w:r>
      <w:r w:rsidR="009E4A5C" w:rsidRPr="00B4379F">
        <w:rPr>
          <w:rFonts w:ascii="Times New Roman" w:eastAsia="Times New Roman" w:hAnsi="Times New Roman" w:cs="Times New Roman"/>
          <w:color w:val="212529"/>
          <w:sz w:val="18"/>
          <w:szCs w:val="18"/>
          <w:lang w:eastAsia="en-NZ"/>
        </w:rPr>
        <w:t xml:space="preserve"> </w:t>
      </w:r>
      <w:r w:rsidRPr="00B4379F">
        <w:rPr>
          <w:rFonts w:ascii="Times New Roman" w:eastAsia="Times New Roman" w:hAnsi="Times New Roman" w:cs="Times New Roman"/>
          <w:color w:val="212529"/>
          <w:sz w:val="18"/>
          <w:szCs w:val="18"/>
          <w:lang w:eastAsia="en-NZ"/>
        </w:rPr>
        <w:t>The taxon has declined since human arrival to less than 10% of its former range but its population has stabilised.</w:t>
      </w:r>
    </w:p>
    <w:p w14:paraId="0A31E139" w14:textId="06ADF9E6" w:rsidR="00EF4968" w:rsidRPr="00B4379F" w:rsidRDefault="00EF4968"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4379F">
        <w:rPr>
          <w:rFonts w:ascii="Times New Roman" w:eastAsia="Times New Roman" w:hAnsi="Times New Roman" w:cs="Times New Roman"/>
          <w:b/>
          <w:bCs/>
          <w:color w:val="008000"/>
          <w:sz w:val="18"/>
          <w:szCs w:val="18"/>
          <w:lang w:eastAsia="en-NZ"/>
        </w:rPr>
        <w:t>SECURE OVERSEAS</w:t>
      </w:r>
      <w:r w:rsidR="009E4A5C" w:rsidRPr="00B4379F">
        <w:rPr>
          <w:rFonts w:ascii="Times New Roman" w:eastAsia="Times New Roman" w:hAnsi="Times New Roman" w:cs="Times New Roman"/>
          <w:b/>
          <w:bCs/>
          <w:color w:val="008000"/>
          <w:sz w:val="18"/>
          <w:szCs w:val="18"/>
          <w:lang w:eastAsia="en-NZ"/>
        </w:rPr>
        <w:t xml:space="preserve"> (SO):</w:t>
      </w:r>
      <w:r w:rsidR="009E4A5C" w:rsidRPr="00B4379F">
        <w:rPr>
          <w:rFonts w:ascii="Times New Roman" w:eastAsia="Times New Roman" w:hAnsi="Times New Roman" w:cs="Times New Roman"/>
          <w:color w:val="212529"/>
          <w:sz w:val="18"/>
          <w:szCs w:val="18"/>
          <w:lang w:eastAsia="en-NZ"/>
        </w:rPr>
        <w:t xml:space="preserve"> </w:t>
      </w:r>
      <w:r w:rsidRPr="00B4379F">
        <w:rPr>
          <w:rFonts w:ascii="Times New Roman" w:eastAsia="Times New Roman" w:hAnsi="Times New Roman" w:cs="Times New Roman"/>
          <w:color w:val="212529"/>
          <w:sz w:val="18"/>
          <w:szCs w:val="18"/>
          <w:lang w:eastAsia="en-NZ"/>
        </w:rPr>
        <w:t>The taxon is secure in the parts of its natural range outside New Zealand.</w:t>
      </w:r>
    </w:p>
    <w:p w14:paraId="4E59D3D2" w14:textId="3F315F18" w:rsidR="00EF4968" w:rsidRPr="00BD79C6" w:rsidRDefault="00EF4968"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SECURE OVERSEAS?</w:t>
      </w:r>
      <w:r w:rsidR="009E4A5C" w:rsidRPr="00BD79C6">
        <w:rPr>
          <w:rFonts w:ascii="Times New Roman" w:eastAsia="Times New Roman" w:hAnsi="Times New Roman" w:cs="Times New Roman"/>
          <w:color w:val="212529"/>
          <w:sz w:val="18"/>
          <w:szCs w:val="18"/>
          <w:lang w:eastAsia="en-NZ"/>
        </w:rPr>
        <w:t xml:space="preserve"> (</w:t>
      </w:r>
      <w:r w:rsidR="009E4A5C" w:rsidRPr="00BD79C6">
        <w:rPr>
          <w:rFonts w:ascii="Times New Roman" w:eastAsia="Times New Roman" w:hAnsi="Times New Roman" w:cs="Times New Roman"/>
          <w:b/>
          <w:bCs/>
          <w:color w:val="008000"/>
          <w:sz w:val="18"/>
          <w:szCs w:val="18"/>
          <w:lang w:eastAsia="en-NZ"/>
        </w:rPr>
        <w:t>SO?):</w:t>
      </w:r>
      <w:r w:rsidR="009E4A5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It is uncertain whether a taxon of the same name that is secure in the parts of its natural range outside New Zealand is conspecific with the New Zealand taxon.</w:t>
      </w:r>
    </w:p>
    <w:p w14:paraId="514ED107" w14:textId="770B7643" w:rsidR="00EF4968" w:rsidRPr="00BD79C6" w:rsidRDefault="00EF4968"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SECURE? OVERSEAS</w:t>
      </w:r>
      <w:r w:rsidR="009E4A5C" w:rsidRPr="00BD79C6">
        <w:rPr>
          <w:rFonts w:ascii="Times New Roman" w:eastAsia="Times New Roman" w:hAnsi="Times New Roman" w:cs="Times New Roman"/>
          <w:color w:val="212529"/>
          <w:sz w:val="18"/>
          <w:szCs w:val="18"/>
          <w:lang w:eastAsia="en-NZ"/>
        </w:rPr>
        <w:t xml:space="preserve"> (</w:t>
      </w:r>
      <w:proofErr w:type="gramStart"/>
      <w:r w:rsidR="009E4A5C" w:rsidRPr="00BD79C6">
        <w:rPr>
          <w:rFonts w:ascii="Times New Roman" w:eastAsia="Times New Roman" w:hAnsi="Times New Roman" w:cs="Times New Roman"/>
          <w:b/>
          <w:bCs/>
          <w:color w:val="008000"/>
          <w:sz w:val="18"/>
          <w:szCs w:val="18"/>
          <w:lang w:eastAsia="en-NZ"/>
        </w:rPr>
        <w:t>S?O</w:t>
      </w:r>
      <w:proofErr w:type="gramEnd"/>
      <w:r w:rsidR="009E4A5C" w:rsidRPr="00BD79C6">
        <w:rPr>
          <w:rFonts w:ascii="Times New Roman" w:eastAsia="Times New Roman" w:hAnsi="Times New Roman" w:cs="Times New Roman"/>
          <w:b/>
          <w:bCs/>
          <w:color w:val="008000"/>
          <w:sz w:val="18"/>
          <w:szCs w:val="18"/>
          <w:lang w:eastAsia="en-NZ"/>
        </w:rPr>
        <w:t>):</w:t>
      </w:r>
      <w:r w:rsidR="009E4A5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It is uncertain whether the taxon is secure in the parts of its natural range outside New Zealand.</w:t>
      </w:r>
    </w:p>
    <w:p w14:paraId="79385D34" w14:textId="66D18251" w:rsidR="00EF4968" w:rsidRPr="00BD79C6" w:rsidRDefault="00EF4968"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THREATENED OVERSEAS</w:t>
      </w:r>
      <w:r w:rsidR="009E4A5C" w:rsidRPr="00BD79C6">
        <w:rPr>
          <w:rFonts w:ascii="Times New Roman" w:eastAsia="Times New Roman" w:hAnsi="Times New Roman" w:cs="Times New Roman"/>
          <w:color w:val="212529"/>
          <w:sz w:val="18"/>
          <w:szCs w:val="18"/>
          <w:lang w:eastAsia="en-NZ"/>
        </w:rPr>
        <w:t xml:space="preserve"> (</w:t>
      </w:r>
      <w:r w:rsidR="009E4A5C" w:rsidRPr="00BD79C6">
        <w:rPr>
          <w:rFonts w:ascii="Times New Roman" w:eastAsia="Times New Roman" w:hAnsi="Times New Roman" w:cs="Times New Roman"/>
          <w:b/>
          <w:bCs/>
          <w:color w:val="008000"/>
          <w:sz w:val="18"/>
          <w:szCs w:val="18"/>
          <w:lang w:eastAsia="en-NZ"/>
        </w:rPr>
        <w:t>TO):</w:t>
      </w:r>
      <w:r w:rsidR="009E4A5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The taxon is threatened in the parts of its natural range outside New Zealand.</w:t>
      </w:r>
    </w:p>
    <w:p w14:paraId="35E94030" w14:textId="6B8EE232" w:rsidR="00EF4968" w:rsidRPr="00BD79C6" w:rsidRDefault="00EF4968"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THREATENED OVERSEAS?</w:t>
      </w:r>
      <w:r w:rsidR="009E4A5C" w:rsidRPr="00BD79C6">
        <w:rPr>
          <w:rFonts w:ascii="Times New Roman" w:eastAsia="Times New Roman" w:hAnsi="Times New Roman" w:cs="Times New Roman"/>
          <w:color w:val="212529"/>
          <w:sz w:val="18"/>
          <w:szCs w:val="18"/>
          <w:lang w:eastAsia="en-NZ"/>
        </w:rPr>
        <w:t xml:space="preserve"> (</w:t>
      </w:r>
      <w:r w:rsidR="009E4A5C" w:rsidRPr="00BD79C6">
        <w:rPr>
          <w:rFonts w:ascii="Times New Roman" w:eastAsia="Times New Roman" w:hAnsi="Times New Roman" w:cs="Times New Roman"/>
          <w:b/>
          <w:bCs/>
          <w:color w:val="008000"/>
          <w:sz w:val="18"/>
          <w:szCs w:val="18"/>
          <w:lang w:eastAsia="en-NZ"/>
        </w:rPr>
        <w:t>TO?):</w:t>
      </w:r>
      <w:r w:rsidR="009E4A5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It is uncertain whether a taxon of the same name that is threatened in the parts of its natural range outside New Zealand is conspecific with the New Zealand taxon.</w:t>
      </w:r>
    </w:p>
    <w:p w14:paraId="301A915D" w14:textId="0294EA2D" w:rsidR="00EF4968" w:rsidRPr="00BD79C6" w:rsidRDefault="00EF4968" w:rsidP="00B4379F">
      <w:pPr>
        <w:pStyle w:val="ListParagraph"/>
        <w:numPr>
          <w:ilvl w:val="0"/>
          <w:numId w:val="4"/>
        </w:numPr>
        <w:shd w:val="clear" w:color="auto" w:fill="FFFFFF"/>
        <w:spacing w:before="80" w:after="80" w:line="240" w:lineRule="auto"/>
        <w:ind w:left="284" w:hanging="284"/>
        <w:contextualSpacing w:val="0"/>
        <w:rPr>
          <w:rFonts w:ascii="Times New Roman" w:eastAsia="Times New Roman" w:hAnsi="Times New Roman" w:cs="Times New Roman"/>
          <w:color w:val="212529"/>
          <w:sz w:val="18"/>
          <w:szCs w:val="18"/>
          <w:lang w:eastAsia="en-NZ"/>
        </w:rPr>
      </w:pPr>
      <w:r w:rsidRPr="00BD79C6">
        <w:rPr>
          <w:rFonts w:ascii="Times New Roman" w:eastAsia="Times New Roman" w:hAnsi="Times New Roman" w:cs="Times New Roman"/>
          <w:b/>
          <w:bCs/>
          <w:color w:val="008000"/>
          <w:sz w:val="18"/>
          <w:szCs w:val="18"/>
          <w:lang w:eastAsia="en-NZ"/>
        </w:rPr>
        <w:t>THREATENED? OVERSEAS</w:t>
      </w:r>
      <w:r w:rsidR="009E4A5C" w:rsidRPr="00BD79C6">
        <w:rPr>
          <w:rFonts w:ascii="Times New Roman" w:eastAsia="Times New Roman" w:hAnsi="Times New Roman" w:cs="Times New Roman"/>
          <w:color w:val="212529"/>
          <w:sz w:val="18"/>
          <w:szCs w:val="18"/>
          <w:lang w:eastAsia="en-NZ"/>
        </w:rPr>
        <w:t xml:space="preserve"> (</w:t>
      </w:r>
      <w:proofErr w:type="gramStart"/>
      <w:r w:rsidR="009E4A5C" w:rsidRPr="00BD79C6">
        <w:rPr>
          <w:rFonts w:ascii="Times New Roman" w:eastAsia="Times New Roman" w:hAnsi="Times New Roman" w:cs="Times New Roman"/>
          <w:b/>
          <w:bCs/>
          <w:color w:val="008000"/>
          <w:sz w:val="18"/>
          <w:szCs w:val="18"/>
          <w:lang w:eastAsia="en-NZ"/>
        </w:rPr>
        <w:t>T?O</w:t>
      </w:r>
      <w:proofErr w:type="gramEnd"/>
      <w:r w:rsidR="009E4A5C" w:rsidRPr="00BD79C6">
        <w:rPr>
          <w:rFonts w:ascii="Times New Roman" w:eastAsia="Times New Roman" w:hAnsi="Times New Roman" w:cs="Times New Roman"/>
          <w:b/>
          <w:bCs/>
          <w:color w:val="008000"/>
          <w:sz w:val="18"/>
          <w:szCs w:val="18"/>
          <w:lang w:eastAsia="en-NZ"/>
        </w:rPr>
        <w:t>):</w:t>
      </w:r>
      <w:r w:rsidR="009E4A5C" w:rsidRPr="00BD79C6">
        <w:rPr>
          <w:rFonts w:ascii="Times New Roman" w:eastAsia="Times New Roman" w:hAnsi="Times New Roman" w:cs="Times New Roman"/>
          <w:color w:val="212529"/>
          <w:sz w:val="18"/>
          <w:szCs w:val="18"/>
          <w:lang w:eastAsia="en-NZ"/>
        </w:rPr>
        <w:t xml:space="preserve"> </w:t>
      </w:r>
      <w:r w:rsidRPr="00BD79C6">
        <w:rPr>
          <w:rFonts w:ascii="Times New Roman" w:eastAsia="Times New Roman" w:hAnsi="Times New Roman" w:cs="Times New Roman"/>
          <w:color w:val="212529"/>
          <w:sz w:val="18"/>
          <w:szCs w:val="18"/>
          <w:lang w:eastAsia="en-NZ"/>
        </w:rPr>
        <w:t>It is uncertain whether the taxon is threatened in the parts of its natural range outside New Zealand.</w:t>
      </w:r>
    </w:p>
    <w:p w14:paraId="109BD43C" w14:textId="77777777" w:rsidR="00732689" w:rsidRPr="00BD79C6" w:rsidRDefault="00732689" w:rsidP="00C96E3D">
      <w:pPr>
        <w:spacing w:before="120" w:after="120" w:line="240" w:lineRule="auto"/>
        <w:rPr>
          <w:rFonts w:ascii="Times New Roman" w:hAnsi="Times New Roman" w:cs="Times New Roman"/>
          <w:b/>
          <w:bCs/>
          <w:sz w:val="18"/>
          <w:szCs w:val="18"/>
          <w:lang w:val="en-US"/>
        </w:rPr>
      </w:pPr>
    </w:p>
    <w:sectPr w:rsidR="00732689" w:rsidRPr="00BD79C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840A" w14:textId="77777777" w:rsidR="005422E9" w:rsidRDefault="005422E9" w:rsidP="00FE1E62">
      <w:pPr>
        <w:spacing w:after="0" w:line="240" w:lineRule="auto"/>
      </w:pPr>
      <w:r>
        <w:separator/>
      </w:r>
    </w:p>
  </w:endnote>
  <w:endnote w:type="continuationSeparator" w:id="0">
    <w:p w14:paraId="4AEF29BA" w14:textId="77777777" w:rsidR="005422E9" w:rsidRDefault="005422E9" w:rsidP="00FE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16E5" w14:textId="3E10D607" w:rsidR="003D7A51" w:rsidRDefault="003D7A51">
    <w:pPr>
      <w:pStyle w:val="Footer"/>
      <w:jc w:val="right"/>
    </w:pPr>
    <w:r>
      <w:rPr>
        <w:noProof/>
      </w:rPr>
      <mc:AlternateContent>
        <mc:Choice Requires="wps">
          <w:drawing>
            <wp:anchor distT="45720" distB="45720" distL="114300" distR="114300" simplePos="0" relativeHeight="251659264" behindDoc="0" locked="0" layoutInCell="1" allowOverlap="1" wp14:anchorId="707CEA8E" wp14:editId="37371DA9">
              <wp:simplePos x="0" y="0"/>
              <wp:positionH relativeFrom="column">
                <wp:posOffset>-300355</wp:posOffset>
              </wp:positionH>
              <wp:positionV relativeFrom="paragraph">
                <wp:posOffset>-20974</wp:posOffset>
              </wp:positionV>
              <wp:extent cx="3302635" cy="2520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52095"/>
                      </a:xfrm>
                      <a:prstGeom prst="rect">
                        <a:avLst/>
                      </a:prstGeom>
                      <a:noFill/>
                      <a:ln w="9525">
                        <a:noFill/>
                        <a:miter lim="800000"/>
                        <a:headEnd/>
                        <a:tailEnd/>
                      </a:ln>
                    </wps:spPr>
                    <wps:txbx>
                      <w:txbxContent>
                        <w:p w14:paraId="6C7FE11B" w14:textId="1E2E3970" w:rsidR="003D7A51" w:rsidRPr="003D7A51" w:rsidRDefault="003D7A51">
                          <w:pPr>
                            <w:rPr>
                              <w:rFonts w:ascii="Times New Roman" w:hAnsi="Times New Roman" w:cs="Times New Roman"/>
                              <w:i/>
                              <w:iCs/>
                              <w:sz w:val="18"/>
                              <w:szCs w:val="18"/>
                              <w:lang w:val="en-US"/>
                            </w:rPr>
                          </w:pPr>
                          <w:r w:rsidRPr="003D7A51">
                            <w:rPr>
                              <w:rFonts w:ascii="Times New Roman" w:hAnsi="Times New Roman" w:cs="Times New Roman"/>
                              <w:i/>
                              <w:iCs/>
                              <w:sz w:val="18"/>
                              <w:szCs w:val="18"/>
                              <w:lang w:val="en-US"/>
                            </w:rPr>
                            <w:t>Information for NZTCS assessments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CEA8E" id="_x0000_t202" coordsize="21600,21600" o:spt="202" path="m,l,21600r21600,l21600,xe">
              <v:stroke joinstyle="miter"/>
              <v:path gradientshapeok="t" o:connecttype="rect"/>
            </v:shapetype>
            <v:shape id="Text Box 2" o:spid="_x0000_s1026" type="#_x0000_t202" style="position:absolute;left:0;text-align:left;margin-left:-23.65pt;margin-top:-1.65pt;width:260.05pt;height:1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" filled="f" stroked="f">
              <v:textbox>
                <w:txbxContent>
                  <w:p w14:paraId="6C7FE11B" w14:textId="1E2E3970" w:rsidR="003D7A51" w:rsidRPr="003D7A51" w:rsidRDefault="003D7A51">
                    <w:pPr>
                      <w:rPr>
                        <w:rFonts w:ascii="Times New Roman" w:hAnsi="Times New Roman" w:cs="Times New Roman"/>
                        <w:i/>
                        <w:iCs/>
                        <w:sz w:val="18"/>
                        <w:szCs w:val="18"/>
                        <w:lang w:val="en-US"/>
                      </w:rPr>
                    </w:pPr>
                    <w:r w:rsidRPr="003D7A51">
                      <w:rPr>
                        <w:rFonts w:ascii="Times New Roman" w:hAnsi="Times New Roman" w:cs="Times New Roman"/>
                        <w:i/>
                        <w:iCs/>
                        <w:sz w:val="18"/>
                        <w:szCs w:val="18"/>
                        <w:lang w:val="en-US"/>
                      </w:rPr>
                      <w:t>Information for NZTCS assessments</w:t>
                    </w:r>
                  </w:p>
                </w:txbxContent>
              </v:textbox>
              <w10:wrap type="square"/>
            </v:shape>
          </w:pict>
        </mc:Fallback>
      </mc:AlternateContent>
    </w:r>
    <w:sdt>
      <w:sdtPr>
        <w:id w:val="631911361"/>
        <w:docPartObj>
          <w:docPartGallery w:val="Page Numbers (Bottom of Page)"/>
          <w:docPartUnique/>
        </w:docPartObj>
      </w:sdtPr>
      <w:sdtEndPr/>
      <w:sdtContent>
        <w:r>
          <w:fldChar w:fldCharType="begin"/>
        </w:r>
        <w:r>
          <w:instrText xml:space="preserve"> PAGE   \* MERGEFORMAT </w:instrText>
        </w:r>
        <w:r>
          <w:fldChar w:fldCharType="separate"/>
        </w:r>
        <w:r>
          <w:rPr>
            <w:noProof/>
          </w:rPr>
          <w:t>2</w:t>
        </w:r>
        <w:r>
          <w:rPr>
            <w:noProof/>
          </w:rPr>
          <w:fldChar w:fldCharType="end"/>
        </w:r>
      </w:sdtContent>
    </w:sdt>
  </w:p>
  <w:p w14:paraId="47140553" w14:textId="2AE21372" w:rsidR="00FE1E62" w:rsidRDefault="00FE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410B" w14:textId="77777777" w:rsidR="005422E9" w:rsidRDefault="005422E9" w:rsidP="00FE1E62">
      <w:pPr>
        <w:spacing w:after="0" w:line="240" w:lineRule="auto"/>
      </w:pPr>
      <w:r>
        <w:separator/>
      </w:r>
    </w:p>
  </w:footnote>
  <w:footnote w:type="continuationSeparator" w:id="0">
    <w:p w14:paraId="7C8CDC84" w14:textId="77777777" w:rsidR="005422E9" w:rsidRDefault="005422E9" w:rsidP="00FE1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E2389"/>
    <w:multiLevelType w:val="hybridMultilevel"/>
    <w:tmpl w:val="F89C3526"/>
    <w:lvl w:ilvl="0" w:tplc="4F24ACB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9B86957"/>
    <w:multiLevelType w:val="hybridMultilevel"/>
    <w:tmpl w:val="F6BE7308"/>
    <w:lvl w:ilvl="0" w:tplc="4F24ACB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08A7ACB"/>
    <w:multiLevelType w:val="hybridMultilevel"/>
    <w:tmpl w:val="4044C888"/>
    <w:lvl w:ilvl="0" w:tplc="4F24ACB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0E65308"/>
    <w:multiLevelType w:val="hybridMultilevel"/>
    <w:tmpl w:val="54A004A8"/>
    <w:lvl w:ilvl="0" w:tplc="4F24ACB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80F281D"/>
    <w:multiLevelType w:val="hybridMultilevel"/>
    <w:tmpl w:val="4A029B98"/>
    <w:lvl w:ilvl="0" w:tplc="4F24ACB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11578576">
    <w:abstractNumId w:val="0"/>
  </w:num>
  <w:num w:numId="2" w16cid:durableId="574315097">
    <w:abstractNumId w:val="3"/>
  </w:num>
  <w:num w:numId="3" w16cid:durableId="448814124">
    <w:abstractNumId w:val="2"/>
  </w:num>
  <w:num w:numId="4" w16cid:durableId="1343584357">
    <w:abstractNumId w:val="1"/>
  </w:num>
  <w:num w:numId="5" w16cid:durableId="1344472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A0"/>
    <w:rsid w:val="00092AAF"/>
    <w:rsid w:val="000F022A"/>
    <w:rsid w:val="000F7916"/>
    <w:rsid w:val="00121461"/>
    <w:rsid w:val="00130E5D"/>
    <w:rsid w:val="00143783"/>
    <w:rsid w:val="00195D4E"/>
    <w:rsid w:val="00223E69"/>
    <w:rsid w:val="00252845"/>
    <w:rsid w:val="00291F33"/>
    <w:rsid w:val="002C454F"/>
    <w:rsid w:val="002C52C2"/>
    <w:rsid w:val="003033BE"/>
    <w:rsid w:val="00316818"/>
    <w:rsid w:val="0032047B"/>
    <w:rsid w:val="00383B46"/>
    <w:rsid w:val="003964FC"/>
    <w:rsid w:val="003B2867"/>
    <w:rsid w:val="003B6809"/>
    <w:rsid w:val="003D7A51"/>
    <w:rsid w:val="00413EA3"/>
    <w:rsid w:val="00425A78"/>
    <w:rsid w:val="00436CE9"/>
    <w:rsid w:val="00466AA2"/>
    <w:rsid w:val="00481AD7"/>
    <w:rsid w:val="004D3293"/>
    <w:rsid w:val="004E175C"/>
    <w:rsid w:val="004E4C0E"/>
    <w:rsid w:val="005422E9"/>
    <w:rsid w:val="005670BA"/>
    <w:rsid w:val="00590157"/>
    <w:rsid w:val="005917A5"/>
    <w:rsid w:val="005F0AA7"/>
    <w:rsid w:val="006164DC"/>
    <w:rsid w:val="00646F35"/>
    <w:rsid w:val="00732689"/>
    <w:rsid w:val="00796679"/>
    <w:rsid w:val="008432CB"/>
    <w:rsid w:val="008437F1"/>
    <w:rsid w:val="008A74E7"/>
    <w:rsid w:val="008B22B2"/>
    <w:rsid w:val="00916446"/>
    <w:rsid w:val="0094268B"/>
    <w:rsid w:val="009472F3"/>
    <w:rsid w:val="009E4A5C"/>
    <w:rsid w:val="00A01C11"/>
    <w:rsid w:val="00A118F0"/>
    <w:rsid w:val="00A2482F"/>
    <w:rsid w:val="00A54C8C"/>
    <w:rsid w:val="00AD7FAE"/>
    <w:rsid w:val="00B06FEB"/>
    <w:rsid w:val="00B4379F"/>
    <w:rsid w:val="00B67B28"/>
    <w:rsid w:val="00B961AD"/>
    <w:rsid w:val="00BD79C6"/>
    <w:rsid w:val="00C207A0"/>
    <w:rsid w:val="00C27467"/>
    <w:rsid w:val="00C56321"/>
    <w:rsid w:val="00C8555D"/>
    <w:rsid w:val="00C908A9"/>
    <w:rsid w:val="00C96E3D"/>
    <w:rsid w:val="00CC09C2"/>
    <w:rsid w:val="00CD64BC"/>
    <w:rsid w:val="00D34723"/>
    <w:rsid w:val="00D7247A"/>
    <w:rsid w:val="00D91165"/>
    <w:rsid w:val="00E03B17"/>
    <w:rsid w:val="00E146A6"/>
    <w:rsid w:val="00E204CC"/>
    <w:rsid w:val="00E302E0"/>
    <w:rsid w:val="00E53FC8"/>
    <w:rsid w:val="00E71D75"/>
    <w:rsid w:val="00E80991"/>
    <w:rsid w:val="00EB4681"/>
    <w:rsid w:val="00EB58C4"/>
    <w:rsid w:val="00EF4968"/>
    <w:rsid w:val="00F04AA8"/>
    <w:rsid w:val="00F2712E"/>
    <w:rsid w:val="00F54BC5"/>
    <w:rsid w:val="00F72142"/>
    <w:rsid w:val="00F7306B"/>
    <w:rsid w:val="00FB7F03"/>
    <w:rsid w:val="00FE1E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186C"/>
  <w15:chartTrackingRefBased/>
  <w15:docId w15:val="{6A6C47AF-DF74-43B5-99E8-D93FAF78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89"/>
  </w:style>
  <w:style w:type="paragraph" w:styleId="Heading3">
    <w:name w:val="heading 3"/>
    <w:basedOn w:val="Normal"/>
    <w:link w:val="Heading3Char"/>
    <w:uiPriority w:val="9"/>
    <w:qFormat/>
    <w:rsid w:val="00EF4968"/>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link w:val="Heading4Char"/>
    <w:uiPriority w:val="9"/>
    <w:qFormat/>
    <w:rsid w:val="00EF4968"/>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07A0"/>
    <w:pPr>
      <w:spacing w:after="0" w:line="240" w:lineRule="auto"/>
      <w:jc w:val="both"/>
    </w:pPr>
    <w:rPr>
      <w:rFonts w:ascii="Times New Roman" w:eastAsia="Times New Roman" w:hAnsi="Times New Roman" w:cs="Times New Roman"/>
      <w:b/>
      <w:sz w:val="24"/>
      <w:szCs w:val="20"/>
      <w:lang w:val="en-GB" w:eastAsia="en-NZ"/>
    </w:rPr>
  </w:style>
  <w:style w:type="character" w:customStyle="1" w:styleId="BodyTextChar">
    <w:name w:val="Body Text Char"/>
    <w:basedOn w:val="DefaultParagraphFont"/>
    <w:link w:val="BodyText"/>
    <w:rsid w:val="00C207A0"/>
    <w:rPr>
      <w:rFonts w:ascii="Times New Roman" w:eastAsia="Times New Roman" w:hAnsi="Times New Roman" w:cs="Times New Roman"/>
      <w:b/>
      <w:sz w:val="24"/>
      <w:szCs w:val="20"/>
      <w:lang w:val="en-GB" w:eastAsia="en-NZ"/>
    </w:rPr>
  </w:style>
  <w:style w:type="table" w:styleId="TableGrid">
    <w:name w:val="Table Grid"/>
    <w:basedOn w:val="TableNormal"/>
    <w:uiPriority w:val="39"/>
    <w:rsid w:val="00C2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22B2"/>
    <w:rPr>
      <w:color w:val="0563C1" w:themeColor="hyperlink"/>
      <w:u w:val="single"/>
    </w:rPr>
  </w:style>
  <w:style w:type="character" w:styleId="UnresolvedMention">
    <w:name w:val="Unresolved Mention"/>
    <w:basedOn w:val="DefaultParagraphFont"/>
    <w:uiPriority w:val="99"/>
    <w:semiHidden/>
    <w:unhideWhenUsed/>
    <w:rsid w:val="008B22B2"/>
    <w:rPr>
      <w:color w:val="605E5C"/>
      <w:shd w:val="clear" w:color="auto" w:fill="E1DFDD"/>
    </w:rPr>
  </w:style>
  <w:style w:type="paragraph" w:styleId="Header">
    <w:name w:val="header"/>
    <w:basedOn w:val="Normal"/>
    <w:link w:val="HeaderChar"/>
    <w:uiPriority w:val="99"/>
    <w:unhideWhenUsed/>
    <w:rsid w:val="00FE1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E62"/>
  </w:style>
  <w:style w:type="paragraph" w:styleId="Footer">
    <w:name w:val="footer"/>
    <w:basedOn w:val="Normal"/>
    <w:link w:val="FooterChar"/>
    <w:uiPriority w:val="99"/>
    <w:unhideWhenUsed/>
    <w:rsid w:val="00FE1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E62"/>
  </w:style>
  <w:style w:type="character" w:styleId="CommentReference">
    <w:name w:val="annotation reference"/>
    <w:basedOn w:val="DefaultParagraphFont"/>
    <w:uiPriority w:val="99"/>
    <w:semiHidden/>
    <w:unhideWhenUsed/>
    <w:rsid w:val="00FB7F03"/>
    <w:rPr>
      <w:sz w:val="16"/>
      <w:szCs w:val="16"/>
    </w:rPr>
  </w:style>
  <w:style w:type="paragraph" w:styleId="CommentText">
    <w:name w:val="annotation text"/>
    <w:basedOn w:val="Normal"/>
    <w:link w:val="CommentTextChar"/>
    <w:uiPriority w:val="99"/>
    <w:semiHidden/>
    <w:unhideWhenUsed/>
    <w:rsid w:val="00FB7F03"/>
    <w:pPr>
      <w:spacing w:line="240" w:lineRule="auto"/>
    </w:pPr>
    <w:rPr>
      <w:sz w:val="20"/>
      <w:szCs w:val="20"/>
    </w:rPr>
  </w:style>
  <w:style w:type="character" w:customStyle="1" w:styleId="CommentTextChar">
    <w:name w:val="Comment Text Char"/>
    <w:basedOn w:val="DefaultParagraphFont"/>
    <w:link w:val="CommentText"/>
    <w:uiPriority w:val="99"/>
    <w:semiHidden/>
    <w:rsid w:val="00FB7F03"/>
    <w:rPr>
      <w:sz w:val="20"/>
      <w:szCs w:val="20"/>
    </w:rPr>
  </w:style>
  <w:style w:type="paragraph" w:styleId="CommentSubject">
    <w:name w:val="annotation subject"/>
    <w:basedOn w:val="CommentText"/>
    <w:next w:val="CommentText"/>
    <w:link w:val="CommentSubjectChar"/>
    <w:uiPriority w:val="99"/>
    <w:semiHidden/>
    <w:unhideWhenUsed/>
    <w:rsid w:val="00FB7F03"/>
    <w:rPr>
      <w:b/>
      <w:bCs/>
    </w:rPr>
  </w:style>
  <w:style w:type="character" w:customStyle="1" w:styleId="CommentSubjectChar">
    <w:name w:val="Comment Subject Char"/>
    <w:basedOn w:val="CommentTextChar"/>
    <w:link w:val="CommentSubject"/>
    <w:uiPriority w:val="99"/>
    <w:semiHidden/>
    <w:rsid w:val="00FB7F03"/>
    <w:rPr>
      <w:b/>
      <w:bCs/>
      <w:sz w:val="20"/>
      <w:szCs w:val="20"/>
    </w:rPr>
  </w:style>
  <w:style w:type="character" w:styleId="FollowedHyperlink">
    <w:name w:val="FollowedHyperlink"/>
    <w:basedOn w:val="DefaultParagraphFont"/>
    <w:uiPriority w:val="99"/>
    <w:semiHidden/>
    <w:unhideWhenUsed/>
    <w:rsid w:val="00EF4968"/>
    <w:rPr>
      <w:color w:val="954F72" w:themeColor="followedHyperlink"/>
      <w:u w:val="single"/>
    </w:rPr>
  </w:style>
  <w:style w:type="character" w:customStyle="1" w:styleId="Heading3Char">
    <w:name w:val="Heading 3 Char"/>
    <w:basedOn w:val="DefaultParagraphFont"/>
    <w:link w:val="Heading3"/>
    <w:uiPriority w:val="9"/>
    <w:rsid w:val="00EF4968"/>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EF4968"/>
    <w:rPr>
      <w:rFonts w:ascii="Times New Roman" w:eastAsia="Times New Roman" w:hAnsi="Times New Roman" w:cs="Times New Roman"/>
      <w:b/>
      <w:bCs/>
      <w:sz w:val="24"/>
      <w:szCs w:val="24"/>
      <w:lang w:eastAsia="en-NZ"/>
    </w:rPr>
  </w:style>
  <w:style w:type="paragraph" w:styleId="NormalWeb">
    <w:name w:val="Normal (Web)"/>
    <w:basedOn w:val="Normal"/>
    <w:uiPriority w:val="99"/>
    <w:semiHidden/>
    <w:unhideWhenUsed/>
    <w:rsid w:val="00EF496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EF4968"/>
    <w:rPr>
      <w:b/>
      <w:bCs/>
    </w:rPr>
  </w:style>
  <w:style w:type="character" w:styleId="Emphasis">
    <w:name w:val="Emphasis"/>
    <w:basedOn w:val="DefaultParagraphFont"/>
    <w:uiPriority w:val="20"/>
    <w:qFormat/>
    <w:rsid w:val="00EF4968"/>
    <w:rPr>
      <w:i/>
      <w:iCs/>
    </w:rPr>
  </w:style>
  <w:style w:type="paragraph" w:styleId="ListParagraph">
    <w:name w:val="List Paragraph"/>
    <w:basedOn w:val="Normal"/>
    <w:uiPriority w:val="34"/>
    <w:qFormat/>
    <w:rsid w:val="00C96E3D"/>
    <w:pPr>
      <w:ind w:left="720"/>
      <w:contextualSpacing/>
    </w:pPr>
  </w:style>
  <w:style w:type="paragraph" w:styleId="Revision">
    <w:name w:val="Revision"/>
    <w:hidden/>
    <w:uiPriority w:val="99"/>
    <w:semiHidden/>
    <w:rsid w:val="008432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reatStatus@doc.govt.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ztcs.org.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ztcs.org.nz/content/NZTCS_QUALIFIERS" TargetMode="External"/><Relationship Id="rId4" Type="http://schemas.openxmlformats.org/officeDocument/2006/relationships/webSettings" Target="webSettings.xml"/><Relationship Id="rId9" Type="http://schemas.openxmlformats.org/officeDocument/2006/relationships/hyperlink" Target="https://www.doc.govt.nz/about-us/science-publications/conservation-publications/nz-threat-classification-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Murphy</dc:creator>
  <cp:keywords/>
  <dc:description/>
  <cp:lastModifiedBy>Teresa Murphy</cp:lastModifiedBy>
  <cp:revision>2</cp:revision>
  <dcterms:created xsi:type="dcterms:W3CDTF">2025-09-26T01:08:00Z</dcterms:created>
  <dcterms:modified xsi:type="dcterms:W3CDTF">2025-09-26T01:08:00Z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DOC-6643684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pmichel</vt:lpwstr>
  </property>
  <property fmtid="{D5CDD505-2E9C-101B-9397-08002B2CF9AE}" pid="6" name="DISdID">
    <vt:lpwstr>8326319</vt:lpwstr>
  </property>
  <property fmtid="{D5CDD505-2E9C-101B-9397-08002B2CF9AE}" pid="7" name="DISidcName">
    <vt:lpwstr>docprd12con116200</vt:lpwstr>
  </property>
  <property fmtid="{D5CDD505-2E9C-101B-9397-08002B2CF9AE}" pid="8" name="DISTaskPaneUrl">
    <vt:lpwstr>https://doccm.doc.govt.nz/cs/idcplg?IdcService=DESKTOP_DOC_INFO&amp;dDocName=DOC-6643684&amp;dID=8326319&amp;ClientControlled=DocMan,taskpane&amp;coreContentOnly=1</vt:lpwstr>
  </property>
</Properties>
</file>