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40E" w14:textId="2E68EDB4" w:rsidR="007A08DB" w:rsidRPr="007A08DB" w:rsidRDefault="007A08DB" w:rsidP="00D4422C">
      <w:pPr>
        <w:pStyle w:val="Heading1"/>
      </w:pPr>
      <w:r w:rsidRPr="007A08DB">
        <w:t xml:space="preserve">Stewardship </w:t>
      </w:r>
      <w:r w:rsidR="00E3790B">
        <w:t>l</w:t>
      </w:r>
      <w:r w:rsidR="00E3790B" w:rsidRPr="007A08DB">
        <w:t xml:space="preserve">and </w:t>
      </w:r>
      <w:r w:rsidRPr="007A08DB">
        <w:t xml:space="preserve">in Aotearoa New Zealand </w:t>
      </w:r>
      <w:r w:rsidR="00E3790B">
        <w:t>d</w:t>
      </w:r>
      <w:r w:rsidR="00E3790B" w:rsidRPr="007A08DB">
        <w:t xml:space="preserve">iscussion </w:t>
      </w:r>
      <w:r w:rsidR="00E3790B">
        <w:t>d</w:t>
      </w:r>
      <w:r w:rsidR="00E3790B" w:rsidRPr="007A08DB">
        <w:t>ocument</w:t>
      </w:r>
      <w:r w:rsidR="00E3790B">
        <w:t>:</w:t>
      </w:r>
      <w:r w:rsidRPr="007A08DB">
        <w:t xml:space="preserve"> Options to </w:t>
      </w:r>
      <w:r w:rsidR="00E3790B">
        <w:t>s</w:t>
      </w:r>
      <w:r w:rsidR="00E3790B" w:rsidRPr="007A08DB">
        <w:t xml:space="preserve">treamline </w:t>
      </w:r>
      <w:r w:rsidR="00E3790B">
        <w:t>p</w:t>
      </w:r>
      <w:r w:rsidR="00E3790B" w:rsidRPr="007A08DB">
        <w:t xml:space="preserve">rocesses </w:t>
      </w:r>
      <w:r w:rsidRPr="007A08DB">
        <w:t xml:space="preserve">for </w:t>
      </w:r>
      <w:r w:rsidR="00E3790B">
        <w:t>r</w:t>
      </w:r>
      <w:r w:rsidR="00E3790B" w:rsidRPr="007A08DB">
        <w:t xml:space="preserve">eclassification </w:t>
      </w:r>
      <w:r w:rsidRPr="007A08DB">
        <w:t xml:space="preserve">and </w:t>
      </w:r>
      <w:r w:rsidR="00E3790B">
        <w:t>d</w:t>
      </w:r>
      <w:r w:rsidR="00E3790B" w:rsidRPr="007A08DB">
        <w:t xml:space="preserve">isposal </w:t>
      </w:r>
    </w:p>
    <w:p w14:paraId="4A098876" w14:textId="1E2E9CFA" w:rsidR="005354BF" w:rsidRDefault="005354BF" w:rsidP="007A08DB"/>
    <w:p w14:paraId="689FAB91" w14:textId="63CB9960" w:rsidR="007A08DB" w:rsidRDefault="007A08DB" w:rsidP="007A08DB">
      <w:r w:rsidRPr="007A08DB">
        <w:t xml:space="preserve">DOC is undertaking a review of the legislation relating to stewardship </w:t>
      </w:r>
      <w:r>
        <w:t xml:space="preserve">land, </w:t>
      </w:r>
      <w:r w:rsidRPr="007A08DB">
        <w:t>as part of the broader stewardship land reclassification project. The review seeks to streamline the processes for reclassifying and disposing of stewardship land to resolve issues that have led to delays in the past.</w:t>
      </w:r>
      <w:r>
        <w:t xml:space="preserve"> </w:t>
      </w:r>
    </w:p>
    <w:p w14:paraId="64C84853" w14:textId="197FE489" w:rsidR="002636CB" w:rsidRDefault="007A08DB" w:rsidP="002636CB">
      <w:r>
        <w:t xml:space="preserve">We are seeking feedback on six proposals which aim to make the process more efficient and effective. Let us know your feedback on the </w:t>
      </w:r>
      <w:r w:rsidRPr="007A08DB">
        <w:t xml:space="preserve">Stewardship Land in Aotearoa New Zealand </w:t>
      </w:r>
      <w:r w:rsidR="00E3790B">
        <w:t>d</w:t>
      </w:r>
      <w:r w:rsidR="00E3790B" w:rsidRPr="007A08DB">
        <w:t xml:space="preserve">iscussion </w:t>
      </w:r>
      <w:r w:rsidR="00E3790B">
        <w:t>d</w:t>
      </w:r>
      <w:r w:rsidR="00E3790B" w:rsidRPr="007A08DB">
        <w:t>ocument</w:t>
      </w:r>
      <w:r w:rsidRPr="007A08DB">
        <w:t>, using the prompt questions listed below.</w:t>
      </w:r>
    </w:p>
    <w:p w14:paraId="7C69D49E" w14:textId="7580D204" w:rsidR="002636CB" w:rsidRDefault="007A08DB" w:rsidP="002636CB">
      <w:r>
        <w:t xml:space="preserve">These questions correspond with the questions included in the discussion document. </w:t>
      </w:r>
      <w:r w:rsidR="002636CB" w:rsidRPr="002636CB">
        <w:t xml:space="preserve">You don’t need to fill out every question if you don’t wish to. </w:t>
      </w:r>
    </w:p>
    <w:p w14:paraId="6A05D1F8" w14:textId="39EE70DC" w:rsidR="00E83F14" w:rsidRDefault="00E83F14" w:rsidP="002636CB"/>
    <w:p w14:paraId="77D0D7E6" w14:textId="2B8BC4E0" w:rsidR="002636CB" w:rsidRDefault="002636CB" w:rsidP="007A08DB">
      <w:r>
        <w:t>Once you have completed the form</w:t>
      </w:r>
      <w:r w:rsidR="00E3790B">
        <w:t>,</w:t>
      </w:r>
      <w:r>
        <w:t xml:space="preserve"> email it to: </w:t>
      </w:r>
      <w:hyperlink r:id="rId7" w:history="1">
        <w:r w:rsidR="00E83F14" w:rsidRPr="00F42D5A">
          <w:rPr>
            <w:rStyle w:val="Hyperlink"/>
          </w:rPr>
          <w:t>stewardshiplandpolicy@doc.govt.nz</w:t>
        </w:r>
      </w:hyperlink>
      <w:r w:rsidR="00EF0822">
        <w:t xml:space="preserve"> </w:t>
      </w:r>
    </w:p>
    <w:p w14:paraId="2C0C9939" w14:textId="77777777" w:rsidR="00EF0822" w:rsidRDefault="00EF0822" w:rsidP="007A08DB"/>
    <w:p w14:paraId="4E25EA10" w14:textId="722FCF7A" w:rsidR="007A08DB" w:rsidRDefault="002636CB" w:rsidP="007A08DB">
      <w:r>
        <w:t xml:space="preserve">You can also post a </w:t>
      </w:r>
      <w:r w:rsidR="00E3790B">
        <w:t>hard copy</w:t>
      </w:r>
      <w:r>
        <w:t xml:space="preserve"> to: </w:t>
      </w:r>
    </w:p>
    <w:p w14:paraId="7E35BA79" w14:textId="254BD601" w:rsidR="002636CB" w:rsidRDefault="002636CB" w:rsidP="007A08DB">
      <w:r w:rsidRPr="002636CB">
        <w:t xml:space="preserve">Stewardship Land Consultation </w:t>
      </w:r>
      <w:r w:rsidRPr="002636CB">
        <w:br/>
        <w:t xml:space="preserve">Department of Conservation </w:t>
      </w:r>
      <w:r w:rsidRPr="002636CB">
        <w:br/>
        <w:t xml:space="preserve">P. O. Box 10420 Wellington 6143 </w:t>
      </w:r>
    </w:p>
    <w:p w14:paraId="695D9C42" w14:textId="77777777" w:rsidR="00457B0F" w:rsidRPr="005354BF" w:rsidRDefault="00457B0F" w:rsidP="007A08DB"/>
    <w:p w14:paraId="6AC4E251" w14:textId="36E02CBA" w:rsidR="00BD1215" w:rsidRDefault="002636CB" w:rsidP="00D4422C">
      <w:pPr>
        <w:pStyle w:val="Heading1"/>
      </w:pPr>
      <w:r>
        <w:t xml:space="preserve">Submitter details </w:t>
      </w:r>
    </w:p>
    <w:p w14:paraId="3FCDA083" w14:textId="597C2A9F" w:rsidR="002636CB" w:rsidRDefault="002636CB" w:rsidP="00596CBB">
      <w:pPr>
        <w:pStyle w:val="Body"/>
        <w:spacing w:before="240" w:line="480" w:lineRule="auto"/>
        <w:rPr>
          <w:b/>
          <w:bCs/>
        </w:rPr>
      </w:pPr>
      <w:r>
        <w:rPr>
          <w:b/>
          <w:bCs/>
        </w:rPr>
        <w:t xml:space="preserve">Name: </w:t>
      </w:r>
    </w:p>
    <w:p w14:paraId="1A8547C0" w14:textId="79572399" w:rsidR="00596CBB" w:rsidRDefault="002636CB" w:rsidP="00596CBB">
      <w:pPr>
        <w:pStyle w:val="Body"/>
        <w:spacing w:before="240" w:line="480" w:lineRule="auto"/>
        <w:rPr>
          <w:b/>
          <w:bCs/>
        </w:rPr>
      </w:pPr>
      <w:r>
        <w:rPr>
          <w:b/>
          <w:bCs/>
        </w:rPr>
        <w:t xml:space="preserve">Are you submitting on behalf of an organisation or group of people? </w:t>
      </w:r>
    </w:p>
    <w:p w14:paraId="7E9C15CE" w14:textId="180FD1ED" w:rsidR="002636CB" w:rsidRDefault="002636CB" w:rsidP="00596CBB">
      <w:pPr>
        <w:pStyle w:val="Body"/>
        <w:spacing w:before="240" w:line="480" w:lineRule="auto"/>
        <w:rPr>
          <w:b/>
          <w:bCs/>
        </w:rPr>
      </w:pPr>
      <w:r>
        <w:rPr>
          <w:b/>
          <w:bCs/>
        </w:rPr>
        <w:t xml:space="preserve">Email: </w:t>
      </w:r>
    </w:p>
    <w:p w14:paraId="67468422" w14:textId="77777777" w:rsidR="00596CBB" w:rsidRDefault="00596CBB">
      <w:pPr>
        <w:spacing w:after="0"/>
        <w:rPr>
          <w:rFonts w:ascii="Archer Bold" w:hAnsi="Archer Bold" w:cs="Arial"/>
          <w:bCs/>
          <w:kern w:val="32"/>
          <w:sz w:val="36"/>
          <w:szCs w:val="32"/>
        </w:rPr>
      </w:pPr>
      <w:r>
        <w:br w:type="page"/>
      </w:r>
    </w:p>
    <w:p w14:paraId="5A7792F5" w14:textId="5C5C982B" w:rsidR="00ED4B60" w:rsidRDefault="00ED4B60" w:rsidP="00D4422C">
      <w:pPr>
        <w:pStyle w:val="Heading1"/>
      </w:pPr>
      <w:r>
        <w:lastRenderedPageBreak/>
        <w:t xml:space="preserve">Discussion document proposals </w:t>
      </w:r>
    </w:p>
    <w:p w14:paraId="3F354B1E" w14:textId="6833F60C" w:rsidR="00AD498F" w:rsidRDefault="00ED4B60" w:rsidP="00ED4B60">
      <w:pPr>
        <w:pStyle w:val="Heading2"/>
        <w:numPr>
          <w:ilvl w:val="0"/>
          <w:numId w:val="19"/>
        </w:numPr>
        <w:ind w:left="426"/>
      </w:pPr>
      <w:r>
        <w:t xml:space="preserve">Introduction and objectives </w:t>
      </w:r>
      <w:r w:rsidR="00AD498F">
        <w:t xml:space="preserve"> </w:t>
      </w:r>
    </w:p>
    <w:p w14:paraId="4515259F" w14:textId="69A5982F" w:rsidR="00AD498F" w:rsidRDefault="00AD498F" w:rsidP="005A101B">
      <w:pPr>
        <w:pStyle w:val="Body"/>
        <w:numPr>
          <w:ilvl w:val="0"/>
          <w:numId w:val="20"/>
        </w:numPr>
      </w:pPr>
      <w:r w:rsidRPr="00AD498F">
        <w:rPr>
          <w:b/>
          <w:bCs/>
        </w:rPr>
        <w:t>Do you agree with the objectives listed in the discussion document? Do you think there are any other objectives that should be included in this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ED4B60" w14:paraId="69EC0A84" w14:textId="77777777" w:rsidTr="005A101B">
        <w:trPr>
          <w:trHeight w:val="1443"/>
        </w:trPr>
        <w:tc>
          <w:tcPr>
            <w:tcW w:w="9016" w:type="dxa"/>
            <w:shd w:val="clear" w:color="auto" w:fill="F2F2F2" w:themeFill="background1" w:themeFillShade="F2"/>
          </w:tcPr>
          <w:p w14:paraId="3C8C3578" w14:textId="77777777" w:rsidR="00ED4B60" w:rsidRDefault="00ED4B60" w:rsidP="00AD498F">
            <w:pPr>
              <w:pStyle w:val="Body"/>
            </w:pPr>
          </w:p>
        </w:tc>
      </w:tr>
    </w:tbl>
    <w:p w14:paraId="0254EF67" w14:textId="77777777" w:rsidR="00AD498F" w:rsidRPr="00AD498F" w:rsidRDefault="00AD498F" w:rsidP="00AD498F">
      <w:pPr>
        <w:pStyle w:val="Body"/>
      </w:pPr>
    </w:p>
    <w:p w14:paraId="5500F28D" w14:textId="7CC3B190" w:rsidR="0001587A" w:rsidRDefault="00ED4B60" w:rsidP="005A101B">
      <w:pPr>
        <w:pStyle w:val="Body"/>
        <w:numPr>
          <w:ilvl w:val="0"/>
          <w:numId w:val="20"/>
        </w:numPr>
      </w:pPr>
      <w:r w:rsidRPr="00ED4B60">
        <w:rPr>
          <w:b/>
          <w:bCs/>
        </w:rPr>
        <w:t>Do you agree with the description of the problem in the discussion document? If no, please provide reasons to support your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ED4B60" w14:paraId="23D3404A" w14:textId="77777777" w:rsidTr="005A101B">
        <w:trPr>
          <w:trHeight w:val="1451"/>
        </w:trPr>
        <w:tc>
          <w:tcPr>
            <w:tcW w:w="9016" w:type="dxa"/>
            <w:shd w:val="clear" w:color="auto" w:fill="F2F2F2" w:themeFill="background1" w:themeFillShade="F2"/>
          </w:tcPr>
          <w:p w14:paraId="19CB3594" w14:textId="77777777" w:rsidR="00ED4B60" w:rsidRDefault="00ED4B60" w:rsidP="00C570F0">
            <w:pPr>
              <w:pStyle w:val="Body"/>
            </w:pPr>
          </w:p>
        </w:tc>
      </w:tr>
    </w:tbl>
    <w:p w14:paraId="7BFF7AE4" w14:textId="7A562255" w:rsidR="00ED4B60" w:rsidRDefault="00ED4B60" w:rsidP="0001587A">
      <w:pPr>
        <w:pStyle w:val="Body"/>
      </w:pPr>
    </w:p>
    <w:p w14:paraId="557013B5" w14:textId="4627FE5D" w:rsidR="00ED4B60" w:rsidRDefault="00ED4B60" w:rsidP="005A101B">
      <w:pPr>
        <w:pStyle w:val="Body"/>
        <w:numPr>
          <w:ilvl w:val="0"/>
          <w:numId w:val="20"/>
        </w:numPr>
      </w:pPr>
      <w:r w:rsidRPr="00ED4B60">
        <w:rPr>
          <w:b/>
          <w:bCs/>
        </w:rPr>
        <w:t>Do you think there are any additional factors that have contributed to stewardship land reclassification not being progressed on a large scale? If so, please describe them</w:t>
      </w:r>
      <w:r w:rsidR="00F9247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ED4B60" w14:paraId="49B2E7EE" w14:textId="77777777" w:rsidTr="005A101B">
        <w:trPr>
          <w:trHeight w:val="1449"/>
        </w:trPr>
        <w:tc>
          <w:tcPr>
            <w:tcW w:w="9016" w:type="dxa"/>
            <w:shd w:val="clear" w:color="auto" w:fill="F2F2F2" w:themeFill="background1" w:themeFillShade="F2"/>
          </w:tcPr>
          <w:p w14:paraId="4F1091B7" w14:textId="77777777" w:rsidR="00ED4B60" w:rsidRDefault="00ED4B60" w:rsidP="00C570F0">
            <w:pPr>
              <w:pStyle w:val="Body"/>
            </w:pPr>
          </w:p>
        </w:tc>
      </w:tr>
    </w:tbl>
    <w:p w14:paraId="5A113C0B" w14:textId="7B5842DF" w:rsidR="00ED4B60" w:rsidRDefault="00ED4B60" w:rsidP="0001587A">
      <w:pPr>
        <w:pStyle w:val="Body"/>
      </w:pPr>
    </w:p>
    <w:p w14:paraId="040A6D76" w14:textId="63B9EEC1" w:rsidR="00ED4B60" w:rsidRDefault="00ED4B60" w:rsidP="005A101B">
      <w:pPr>
        <w:pStyle w:val="Body"/>
        <w:numPr>
          <w:ilvl w:val="0"/>
          <w:numId w:val="20"/>
        </w:numPr>
        <w:rPr>
          <w:b/>
          <w:bCs/>
        </w:rPr>
      </w:pPr>
      <w:r w:rsidRPr="00ED4B60">
        <w:rPr>
          <w:b/>
          <w:bCs/>
        </w:rPr>
        <w:t>Do you think there any other issues or impacts caused by the failure to reclassify stewardship land on a large scale that have not been described here? If so, what are they and who/what do they affect?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ED4B60" w14:paraId="57D88E13" w14:textId="77777777" w:rsidTr="005A101B">
        <w:trPr>
          <w:trHeight w:val="1433"/>
        </w:trPr>
        <w:tc>
          <w:tcPr>
            <w:tcW w:w="9016" w:type="dxa"/>
            <w:shd w:val="clear" w:color="auto" w:fill="F2F2F2" w:themeFill="background1" w:themeFillShade="F2"/>
          </w:tcPr>
          <w:p w14:paraId="4DFAAFC5" w14:textId="77777777" w:rsidR="00ED4B60" w:rsidRDefault="00ED4B60" w:rsidP="00C570F0">
            <w:pPr>
              <w:pStyle w:val="Body"/>
            </w:pPr>
          </w:p>
          <w:p w14:paraId="2416D522" w14:textId="77777777" w:rsidR="00457B0F" w:rsidRDefault="00457B0F" w:rsidP="00C570F0">
            <w:pPr>
              <w:pStyle w:val="Body"/>
            </w:pPr>
          </w:p>
          <w:p w14:paraId="339CD40A" w14:textId="77777777" w:rsidR="00457B0F" w:rsidRDefault="00457B0F" w:rsidP="00C570F0">
            <w:pPr>
              <w:pStyle w:val="Body"/>
            </w:pPr>
          </w:p>
          <w:p w14:paraId="087CFBCD" w14:textId="77777777" w:rsidR="00457B0F" w:rsidRDefault="00457B0F" w:rsidP="00C570F0">
            <w:pPr>
              <w:pStyle w:val="Body"/>
            </w:pPr>
          </w:p>
          <w:p w14:paraId="1F941619" w14:textId="77777777" w:rsidR="00457B0F" w:rsidRDefault="00457B0F" w:rsidP="00C570F0">
            <w:pPr>
              <w:pStyle w:val="Body"/>
            </w:pPr>
          </w:p>
          <w:p w14:paraId="6EE35D92" w14:textId="77777777" w:rsidR="00457B0F" w:rsidRDefault="00457B0F" w:rsidP="00C570F0">
            <w:pPr>
              <w:pStyle w:val="Body"/>
            </w:pPr>
          </w:p>
          <w:p w14:paraId="6FF964DC" w14:textId="77777777" w:rsidR="00457B0F" w:rsidRDefault="00457B0F" w:rsidP="00C570F0">
            <w:pPr>
              <w:pStyle w:val="Body"/>
            </w:pPr>
          </w:p>
          <w:p w14:paraId="065DCEF0" w14:textId="238993D7" w:rsidR="00457B0F" w:rsidRDefault="00457B0F" w:rsidP="00C570F0">
            <w:pPr>
              <w:pStyle w:val="Body"/>
            </w:pPr>
          </w:p>
        </w:tc>
      </w:tr>
    </w:tbl>
    <w:p w14:paraId="595754D2" w14:textId="29CF5448" w:rsidR="00ED4B60" w:rsidRDefault="00ED4B60" w:rsidP="00ED4B60"/>
    <w:p w14:paraId="11E11EC8" w14:textId="0B1B10D6" w:rsidR="00ED4B60" w:rsidRDefault="009659FF" w:rsidP="009659FF">
      <w:pPr>
        <w:pStyle w:val="Heading2"/>
        <w:numPr>
          <w:ilvl w:val="0"/>
          <w:numId w:val="19"/>
        </w:numPr>
        <w:ind w:left="426"/>
      </w:pPr>
      <w:r>
        <w:lastRenderedPageBreak/>
        <w:t xml:space="preserve">Improving consistency of public notification and submission processes </w:t>
      </w:r>
    </w:p>
    <w:p w14:paraId="2861A4E1" w14:textId="57273903" w:rsidR="009659FF" w:rsidRDefault="009659FF" w:rsidP="005A101B">
      <w:pPr>
        <w:pStyle w:val="Body"/>
        <w:numPr>
          <w:ilvl w:val="0"/>
          <w:numId w:val="20"/>
        </w:numPr>
        <w:spacing w:before="240"/>
      </w:pPr>
      <w:r w:rsidRPr="009659FF">
        <w:rPr>
          <w:b/>
          <w:bCs/>
        </w:rPr>
        <w:t>The discussion document sets out three possible options – please indicate your preferred option. You may provide further analysis or comments to support your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9659FF" w14:paraId="5831A34A" w14:textId="77777777" w:rsidTr="005A101B">
        <w:trPr>
          <w:trHeight w:val="1544"/>
        </w:trPr>
        <w:tc>
          <w:tcPr>
            <w:tcW w:w="9016" w:type="dxa"/>
            <w:shd w:val="clear" w:color="auto" w:fill="F2F2F2" w:themeFill="background1" w:themeFillShade="F2"/>
          </w:tcPr>
          <w:p w14:paraId="65DC86F0" w14:textId="77777777" w:rsidR="009659FF" w:rsidRDefault="009659FF" w:rsidP="00C570F0">
            <w:pPr>
              <w:pStyle w:val="Body"/>
            </w:pPr>
            <w:bookmarkStart w:id="0" w:name="_Hlk87861275"/>
          </w:p>
        </w:tc>
      </w:tr>
      <w:bookmarkEnd w:id="0"/>
    </w:tbl>
    <w:p w14:paraId="7085B0D5" w14:textId="77777777" w:rsidR="00DE1215" w:rsidRPr="00156081" w:rsidRDefault="00DE1215" w:rsidP="00156081">
      <w:pPr>
        <w:pStyle w:val="Body"/>
      </w:pPr>
    </w:p>
    <w:p w14:paraId="5A67E643" w14:textId="2F377934" w:rsidR="009659FF" w:rsidRDefault="005A101B" w:rsidP="005A101B">
      <w:pPr>
        <w:pStyle w:val="Body"/>
        <w:numPr>
          <w:ilvl w:val="0"/>
          <w:numId w:val="20"/>
        </w:numPr>
        <w:spacing w:before="240"/>
      </w:pPr>
      <w:r w:rsidRPr="005A101B">
        <w:rPr>
          <w:b/>
          <w:bCs/>
        </w:rPr>
        <w:t>Do you think 20 working days (</w:t>
      </w:r>
      <w:r w:rsidR="00E3790B">
        <w:rPr>
          <w:b/>
          <w:bCs/>
        </w:rPr>
        <w:t>one</w:t>
      </w:r>
      <w:r w:rsidR="00E3790B" w:rsidRPr="005A101B">
        <w:rPr>
          <w:b/>
          <w:bCs/>
        </w:rPr>
        <w:t xml:space="preserve"> </w:t>
      </w:r>
      <w:r w:rsidRPr="005A101B">
        <w:rPr>
          <w:b/>
          <w:bCs/>
        </w:rPr>
        <w:t>month) is adequate to prepare a written submission? If not, what time period would be adequate?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A101B" w14:paraId="679DDD8B" w14:textId="77777777" w:rsidTr="002101FD">
        <w:trPr>
          <w:trHeight w:val="1544"/>
        </w:trPr>
        <w:tc>
          <w:tcPr>
            <w:tcW w:w="9016" w:type="dxa"/>
            <w:shd w:val="clear" w:color="auto" w:fill="F2F2F2" w:themeFill="background1" w:themeFillShade="F2"/>
          </w:tcPr>
          <w:p w14:paraId="042DAEF7" w14:textId="77777777" w:rsidR="005A101B" w:rsidRDefault="005A101B" w:rsidP="002101FD">
            <w:pPr>
              <w:pStyle w:val="Body"/>
            </w:pPr>
            <w:bookmarkStart w:id="1" w:name="_Hlk87861318"/>
          </w:p>
        </w:tc>
      </w:tr>
      <w:bookmarkEnd w:id="1"/>
    </w:tbl>
    <w:p w14:paraId="421604A1" w14:textId="77777777" w:rsidR="00DE1215" w:rsidRDefault="00DE1215" w:rsidP="00156081">
      <w:pPr>
        <w:pStyle w:val="Body"/>
        <w:rPr>
          <w:b/>
          <w:bCs/>
        </w:rPr>
      </w:pPr>
    </w:p>
    <w:p w14:paraId="64039E40" w14:textId="0EFAAEF1" w:rsidR="005A101B" w:rsidRDefault="005A101B" w:rsidP="005A101B">
      <w:pPr>
        <w:pStyle w:val="Body"/>
        <w:numPr>
          <w:ilvl w:val="0"/>
          <w:numId w:val="20"/>
        </w:numPr>
        <w:spacing w:before="240"/>
        <w:rPr>
          <w:b/>
          <w:bCs/>
        </w:rPr>
      </w:pPr>
      <w:r w:rsidRPr="005A101B">
        <w:rPr>
          <w:b/>
          <w:bCs/>
        </w:rPr>
        <w:t>What role or f</w:t>
      </w:r>
      <w:r>
        <w:rPr>
          <w:b/>
          <w:bCs/>
        </w:rPr>
        <w:t>unction do you consider hearings 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A101B" w14:paraId="57A6E35F" w14:textId="77777777" w:rsidTr="002101FD">
        <w:trPr>
          <w:trHeight w:val="1544"/>
        </w:trPr>
        <w:tc>
          <w:tcPr>
            <w:tcW w:w="9016" w:type="dxa"/>
            <w:shd w:val="clear" w:color="auto" w:fill="F2F2F2" w:themeFill="background1" w:themeFillShade="F2"/>
          </w:tcPr>
          <w:p w14:paraId="68531DB0" w14:textId="77777777" w:rsidR="005A101B" w:rsidRDefault="005A101B" w:rsidP="002101FD">
            <w:pPr>
              <w:pStyle w:val="Body"/>
            </w:pPr>
          </w:p>
        </w:tc>
      </w:tr>
    </w:tbl>
    <w:p w14:paraId="1B70EBEF" w14:textId="77777777" w:rsidR="00DE1215" w:rsidRDefault="00DE1215" w:rsidP="00156081">
      <w:pPr>
        <w:pStyle w:val="Body"/>
        <w:rPr>
          <w:b/>
          <w:bCs/>
        </w:rPr>
      </w:pPr>
    </w:p>
    <w:p w14:paraId="536ECF71" w14:textId="727C08F7" w:rsidR="005A101B" w:rsidRDefault="005A101B" w:rsidP="005A101B">
      <w:pPr>
        <w:pStyle w:val="Body"/>
        <w:numPr>
          <w:ilvl w:val="0"/>
          <w:numId w:val="20"/>
        </w:numPr>
        <w:spacing w:before="240"/>
        <w:rPr>
          <w:b/>
          <w:bCs/>
        </w:rPr>
      </w:pPr>
      <w:r w:rsidRPr="005A101B">
        <w:rPr>
          <w:b/>
          <w:bCs/>
        </w:rPr>
        <w:t>Are there any further options you think DOC should consider that would meet the objectives set out in the discussion document?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A101B" w14:paraId="6F16C241" w14:textId="77777777" w:rsidTr="002101FD">
        <w:trPr>
          <w:trHeight w:val="1544"/>
        </w:trPr>
        <w:tc>
          <w:tcPr>
            <w:tcW w:w="9016" w:type="dxa"/>
            <w:shd w:val="clear" w:color="auto" w:fill="F2F2F2" w:themeFill="background1" w:themeFillShade="F2"/>
          </w:tcPr>
          <w:p w14:paraId="1DA57218" w14:textId="77777777" w:rsidR="005A101B" w:rsidRDefault="005A101B" w:rsidP="002101FD">
            <w:pPr>
              <w:pStyle w:val="Body"/>
            </w:pPr>
            <w:bookmarkStart w:id="2" w:name="_Hlk87861561"/>
          </w:p>
        </w:tc>
      </w:tr>
      <w:tr w:rsidR="00E3790B" w14:paraId="61DC1316" w14:textId="77777777" w:rsidTr="002101FD">
        <w:trPr>
          <w:trHeight w:val="1544"/>
        </w:trPr>
        <w:tc>
          <w:tcPr>
            <w:tcW w:w="9016" w:type="dxa"/>
            <w:shd w:val="clear" w:color="auto" w:fill="F2F2F2" w:themeFill="background1" w:themeFillShade="F2"/>
          </w:tcPr>
          <w:p w14:paraId="62DA0AC5" w14:textId="77777777" w:rsidR="00E3790B" w:rsidRDefault="00E3790B" w:rsidP="002101FD">
            <w:pPr>
              <w:pStyle w:val="Body"/>
            </w:pPr>
          </w:p>
        </w:tc>
      </w:tr>
    </w:tbl>
    <w:bookmarkEnd w:id="2"/>
    <w:p w14:paraId="1C95A803" w14:textId="2DB56A7E" w:rsidR="005A101B" w:rsidRDefault="005A101B" w:rsidP="005A101B">
      <w:pPr>
        <w:pStyle w:val="Heading2"/>
        <w:numPr>
          <w:ilvl w:val="0"/>
          <w:numId w:val="19"/>
        </w:numPr>
        <w:ind w:left="426"/>
      </w:pPr>
      <w:r>
        <w:lastRenderedPageBreak/>
        <w:t xml:space="preserve">Enabling the national panels to carry out the public notification and submission process </w:t>
      </w:r>
    </w:p>
    <w:p w14:paraId="47DE440F" w14:textId="4BF79F15" w:rsidR="005A101B" w:rsidRPr="00156081" w:rsidRDefault="005A101B" w:rsidP="00156081">
      <w:pPr>
        <w:pStyle w:val="ListParagraph"/>
        <w:numPr>
          <w:ilvl w:val="0"/>
          <w:numId w:val="20"/>
        </w:numPr>
        <w:spacing w:before="240"/>
        <w:rPr>
          <w:b/>
          <w:bCs/>
        </w:rPr>
      </w:pPr>
      <w:r w:rsidRPr="005A101B">
        <w:rPr>
          <w:b/>
          <w:bCs/>
        </w:rPr>
        <w:t>The discussion document sets out two possible options – please indicate your preferred option. You may provide further analysis or comments to support your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A101B" w14:paraId="2F92337D" w14:textId="77777777" w:rsidTr="005A101B">
        <w:trPr>
          <w:trHeight w:val="1560"/>
        </w:trPr>
        <w:tc>
          <w:tcPr>
            <w:tcW w:w="9016" w:type="dxa"/>
            <w:shd w:val="clear" w:color="auto" w:fill="F2F2F2" w:themeFill="background1" w:themeFillShade="F2"/>
          </w:tcPr>
          <w:p w14:paraId="0BD61938" w14:textId="77777777" w:rsidR="005A101B" w:rsidRDefault="005A101B" w:rsidP="002101FD">
            <w:pPr>
              <w:pStyle w:val="Body"/>
            </w:pPr>
            <w:bookmarkStart w:id="3" w:name="_Hlk87861643"/>
          </w:p>
        </w:tc>
      </w:tr>
      <w:bookmarkEnd w:id="3"/>
    </w:tbl>
    <w:p w14:paraId="1D08B23C" w14:textId="3BF13064" w:rsidR="005A101B" w:rsidRDefault="005A101B" w:rsidP="005A101B"/>
    <w:p w14:paraId="2EDA2DE4" w14:textId="08528A1D" w:rsidR="005A101B" w:rsidRDefault="005A101B" w:rsidP="005A101B">
      <w:pPr>
        <w:pStyle w:val="ListParagraph"/>
        <w:numPr>
          <w:ilvl w:val="0"/>
          <w:numId w:val="20"/>
        </w:numPr>
      </w:pPr>
      <w:r w:rsidRPr="005A101B">
        <w:rPr>
          <w:b/>
          <w:bCs/>
        </w:rPr>
        <w:t>If the national panels carried out the public notification and submissions process, what impact do you think this would have on the reclassification or disposal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A101B" w14:paraId="3BB83ACF" w14:textId="77777777" w:rsidTr="002101FD">
        <w:trPr>
          <w:trHeight w:val="1560"/>
        </w:trPr>
        <w:tc>
          <w:tcPr>
            <w:tcW w:w="9016" w:type="dxa"/>
            <w:shd w:val="clear" w:color="auto" w:fill="F2F2F2" w:themeFill="background1" w:themeFillShade="F2"/>
          </w:tcPr>
          <w:p w14:paraId="0A0D4FBA" w14:textId="77777777" w:rsidR="005A101B" w:rsidRDefault="005A101B" w:rsidP="002101FD">
            <w:pPr>
              <w:pStyle w:val="Body"/>
            </w:pPr>
          </w:p>
        </w:tc>
      </w:tr>
    </w:tbl>
    <w:p w14:paraId="618923F8" w14:textId="25B4DF6F" w:rsidR="005A101B" w:rsidRDefault="005A101B" w:rsidP="005A101B">
      <w:pPr>
        <w:ind w:left="66"/>
      </w:pPr>
    </w:p>
    <w:p w14:paraId="26EC5CB3" w14:textId="555FC518" w:rsidR="005A101B" w:rsidRDefault="00743FAB" w:rsidP="00743FAB">
      <w:pPr>
        <w:pStyle w:val="ListParagraph"/>
        <w:numPr>
          <w:ilvl w:val="0"/>
          <w:numId w:val="20"/>
        </w:numPr>
        <w:rPr>
          <w:b/>
          <w:bCs/>
        </w:rPr>
      </w:pPr>
      <w:r w:rsidRPr="00743FAB">
        <w:rPr>
          <w:b/>
          <w:bCs/>
        </w:rPr>
        <w:t>Are there any further options you think DOC should consider that would meet the objectives set out in the discussion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3E1BB6F1" w14:textId="77777777" w:rsidTr="002101FD">
        <w:trPr>
          <w:trHeight w:val="1560"/>
        </w:trPr>
        <w:tc>
          <w:tcPr>
            <w:tcW w:w="9016" w:type="dxa"/>
            <w:shd w:val="clear" w:color="auto" w:fill="F2F2F2" w:themeFill="background1" w:themeFillShade="F2"/>
          </w:tcPr>
          <w:p w14:paraId="2536B071" w14:textId="77777777" w:rsidR="00743FAB" w:rsidRDefault="00743FAB" w:rsidP="002101FD">
            <w:pPr>
              <w:pStyle w:val="Body"/>
            </w:pPr>
          </w:p>
        </w:tc>
      </w:tr>
    </w:tbl>
    <w:p w14:paraId="5618FB51" w14:textId="5C2EF972" w:rsidR="00743FAB" w:rsidRDefault="00743FAB" w:rsidP="00743FAB">
      <w:pPr>
        <w:ind w:left="66"/>
        <w:rPr>
          <w:b/>
          <w:bCs/>
        </w:rPr>
      </w:pPr>
    </w:p>
    <w:p w14:paraId="440E4ABB" w14:textId="1A7A6EF4" w:rsidR="00743FAB" w:rsidRDefault="00743FAB" w:rsidP="00743FAB">
      <w:pPr>
        <w:pStyle w:val="Heading2"/>
        <w:numPr>
          <w:ilvl w:val="0"/>
          <w:numId w:val="19"/>
        </w:numPr>
        <w:ind w:left="426"/>
      </w:pPr>
      <w:r>
        <w:t xml:space="preserve">Clarifying responsibilities for making recommendations to reclassify stewardship land to national park </w:t>
      </w:r>
    </w:p>
    <w:p w14:paraId="65FF4428" w14:textId="238FB74A" w:rsidR="00743FAB" w:rsidRDefault="00743FAB" w:rsidP="00743FAB">
      <w:pPr>
        <w:pStyle w:val="Body"/>
        <w:numPr>
          <w:ilvl w:val="0"/>
          <w:numId w:val="20"/>
        </w:numPr>
        <w:spacing w:before="240"/>
      </w:pPr>
      <w:r w:rsidRPr="00743FAB">
        <w:rPr>
          <w:b/>
          <w:bCs/>
        </w:rPr>
        <w:t>What particular expertise/experience do you consider the national panels could bring to the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675CB7DC" w14:textId="77777777" w:rsidTr="002101FD">
        <w:trPr>
          <w:trHeight w:val="1560"/>
        </w:trPr>
        <w:tc>
          <w:tcPr>
            <w:tcW w:w="9016" w:type="dxa"/>
            <w:shd w:val="clear" w:color="auto" w:fill="F2F2F2" w:themeFill="background1" w:themeFillShade="F2"/>
          </w:tcPr>
          <w:p w14:paraId="1352DB61" w14:textId="77777777" w:rsidR="00743FAB" w:rsidRDefault="00743FAB" w:rsidP="002101FD">
            <w:pPr>
              <w:pStyle w:val="Body"/>
            </w:pPr>
          </w:p>
          <w:p w14:paraId="7B1D604E" w14:textId="77777777" w:rsidR="00DE1215" w:rsidRDefault="00DE1215" w:rsidP="002101FD">
            <w:pPr>
              <w:pStyle w:val="Body"/>
            </w:pPr>
          </w:p>
          <w:p w14:paraId="5A7F1E02" w14:textId="77777777" w:rsidR="00DE1215" w:rsidRDefault="00DE1215" w:rsidP="002101FD">
            <w:pPr>
              <w:pStyle w:val="Body"/>
            </w:pPr>
          </w:p>
          <w:p w14:paraId="393CAA44" w14:textId="4B56C2E1" w:rsidR="00DE1215" w:rsidRDefault="00DE1215" w:rsidP="002101FD">
            <w:pPr>
              <w:pStyle w:val="Body"/>
            </w:pPr>
          </w:p>
        </w:tc>
      </w:tr>
    </w:tbl>
    <w:p w14:paraId="4F602FB1" w14:textId="77777777" w:rsidR="00DE1215" w:rsidRDefault="00DE1215" w:rsidP="00156081">
      <w:pPr>
        <w:pStyle w:val="Body"/>
        <w:rPr>
          <w:b/>
          <w:bCs/>
        </w:rPr>
      </w:pPr>
    </w:p>
    <w:p w14:paraId="743F74C6" w14:textId="704E5405" w:rsidR="00743FAB" w:rsidRDefault="00743FAB" w:rsidP="00743FAB">
      <w:pPr>
        <w:pStyle w:val="Body"/>
        <w:numPr>
          <w:ilvl w:val="0"/>
          <w:numId w:val="20"/>
        </w:numPr>
        <w:spacing w:before="240"/>
        <w:rPr>
          <w:b/>
          <w:bCs/>
        </w:rPr>
      </w:pPr>
      <w:r w:rsidRPr="00743FAB">
        <w:rPr>
          <w:b/>
          <w:bCs/>
        </w:rPr>
        <w:lastRenderedPageBreak/>
        <w:t>If the national panels were responsible for making recommendations to reclassify land to national parks, do you consider this would create any risks?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7906804E" w14:textId="77777777" w:rsidTr="002101FD">
        <w:trPr>
          <w:trHeight w:val="1560"/>
        </w:trPr>
        <w:tc>
          <w:tcPr>
            <w:tcW w:w="9016" w:type="dxa"/>
            <w:shd w:val="clear" w:color="auto" w:fill="F2F2F2" w:themeFill="background1" w:themeFillShade="F2"/>
          </w:tcPr>
          <w:p w14:paraId="416FCC89" w14:textId="77777777" w:rsidR="00743FAB" w:rsidRDefault="00743FAB" w:rsidP="002101FD">
            <w:pPr>
              <w:pStyle w:val="Body"/>
            </w:pPr>
          </w:p>
        </w:tc>
      </w:tr>
    </w:tbl>
    <w:p w14:paraId="338E995A" w14:textId="77777777" w:rsidR="00DE1215" w:rsidRDefault="00DE1215" w:rsidP="00156081">
      <w:pPr>
        <w:pStyle w:val="Body"/>
        <w:rPr>
          <w:b/>
          <w:bCs/>
        </w:rPr>
      </w:pPr>
    </w:p>
    <w:p w14:paraId="68A8E805" w14:textId="18A742E2" w:rsidR="00743FAB" w:rsidRPr="00743FAB" w:rsidRDefault="00743FAB" w:rsidP="00156081">
      <w:pPr>
        <w:pStyle w:val="Body"/>
        <w:numPr>
          <w:ilvl w:val="0"/>
          <w:numId w:val="20"/>
        </w:numPr>
        <w:spacing w:before="240"/>
      </w:pPr>
      <w:r w:rsidRPr="00743FAB">
        <w:rPr>
          <w:b/>
          <w:bCs/>
        </w:rPr>
        <w:t>Are there any further options you think DOC should consider that would meet the objectives set out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6C92F19D" w14:textId="77777777" w:rsidTr="002101FD">
        <w:trPr>
          <w:trHeight w:val="1560"/>
        </w:trPr>
        <w:tc>
          <w:tcPr>
            <w:tcW w:w="9016" w:type="dxa"/>
            <w:shd w:val="clear" w:color="auto" w:fill="F2F2F2" w:themeFill="background1" w:themeFillShade="F2"/>
          </w:tcPr>
          <w:p w14:paraId="32D9E780" w14:textId="77777777" w:rsidR="00743FAB" w:rsidRDefault="00743FAB" w:rsidP="002101FD">
            <w:pPr>
              <w:pStyle w:val="Body"/>
            </w:pPr>
          </w:p>
        </w:tc>
      </w:tr>
    </w:tbl>
    <w:p w14:paraId="02D7E738" w14:textId="5C4C0540" w:rsidR="00743FAB" w:rsidRDefault="00743FAB" w:rsidP="00743FAB">
      <w:pPr>
        <w:spacing w:after="0"/>
        <w:rPr>
          <w:b/>
          <w:bCs/>
        </w:rPr>
      </w:pPr>
    </w:p>
    <w:p w14:paraId="7F57E638" w14:textId="25C60C3A" w:rsidR="00743FAB" w:rsidRDefault="00743FAB" w:rsidP="00743FAB">
      <w:pPr>
        <w:pStyle w:val="Heading2"/>
        <w:numPr>
          <w:ilvl w:val="0"/>
          <w:numId w:val="19"/>
        </w:numPr>
        <w:ind w:left="426"/>
      </w:pPr>
      <w:r>
        <w:t xml:space="preserve">Removing the statutory step to declare all stewardship land to be held for conservation purposes before it can be reclassified or disposed of </w:t>
      </w:r>
    </w:p>
    <w:p w14:paraId="39CFD0BB" w14:textId="07561C24" w:rsidR="00743FAB" w:rsidRDefault="00743FAB" w:rsidP="00743FAB">
      <w:pPr>
        <w:pStyle w:val="Body"/>
        <w:numPr>
          <w:ilvl w:val="0"/>
          <w:numId w:val="20"/>
        </w:numPr>
        <w:spacing w:before="240"/>
      </w:pPr>
      <w:r w:rsidRPr="00743FAB">
        <w:rPr>
          <w:b/>
          <w:bCs/>
        </w:rPr>
        <w:t>The discussion document sets out two possible options – please indicate your preferred option. You may provide further analysis or comments to support your choice</w:t>
      </w:r>
      <w:r w:rsidR="00F9247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0D518176" w14:textId="77777777" w:rsidTr="002101FD">
        <w:trPr>
          <w:trHeight w:val="1560"/>
        </w:trPr>
        <w:tc>
          <w:tcPr>
            <w:tcW w:w="9016" w:type="dxa"/>
            <w:shd w:val="clear" w:color="auto" w:fill="F2F2F2" w:themeFill="background1" w:themeFillShade="F2"/>
          </w:tcPr>
          <w:p w14:paraId="16EFEC86" w14:textId="77777777" w:rsidR="00743FAB" w:rsidRDefault="00743FAB" w:rsidP="002101FD">
            <w:pPr>
              <w:pStyle w:val="Body"/>
            </w:pPr>
          </w:p>
        </w:tc>
      </w:tr>
    </w:tbl>
    <w:p w14:paraId="2C37392B" w14:textId="77777777" w:rsidR="00DE1215" w:rsidRPr="00156081" w:rsidRDefault="00DE1215" w:rsidP="00156081">
      <w:pPr>
        <w:pStyle w:val="Body"/>
      </w:pPr>
    </w:p>
    <w:p w14:paraId="2A9690DD" w14:textId="30FB1A93" w:rsidR="00743FAB" w:rsidRDefault="00743FAB" w:rsidP="00743FAB">
      <w:pPr>
        <w:pStyle w:val="Body"/>
        <w:numPr>
          <w:ilvl w:val="0"/>
          <w:numId w:val="20"/>
        </w:numPr>
        <w:spacing w:before="240"/>
      </w:pPr>
      <w:r w:rsidRPr="00743FAB">
        <w:rPr>
          <w:b/>
          <w:bCs/>
        </w:rPr>
        <w:t>Are there any alternative options that have not been discussed here? Please provide analysis or comments to explain your answer</w:t>
      </w:r>
      <w:r w:rsidR="00F9247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5BC58E62" w14:textId="77777777" w:rsidTr="002101FD">
        <w:trPr>
          <w:trHeight w:val="1560"/>
        </w:trPr>
        <w:tc>
          <w:tcPr>
            <w:tcW w:w="9016" w:type="dxa"/>
            <w:shd w:val="clear" w:color="auto" w:fill="F2F2F2" w:themeFill="background1" w:themeFillShade="F2"/>
          </w:tcPr>
          <w:p w14:paraId="0413C72F" w14:textId="77777777" w:rsidR="00743FAB" w:rsidRDefault="00743FAB" w:rsidP="002101FD">
            <w:pPr>
              <w:pStyle w:val="Body"/>
            </w:pPr>
          </w:p>
          <w:p w14:paraId="23DD8FF3" w14:textId="77777777" w:rsidR="00457B0F" w:rsidRDefault="00457B0F" w:rsidP="002101FD">
            <w:pPr>
              <w:pStyle w:val="Body"/>
            </w:pPr>
          </w:p>
          <w:p w14:paraId="38694DA4" w14:textId="77777777" w:rsidR="00457B0F" w:rsidRDefault="00457B0F" w:rsidP="002101FD">
            <w:pPr>
              <w:pStyle w:val="Body"/>
            </w:pPr>
          </w:p>
          <w:p w14:paraId="7FBABBF0" w14:textId="77777777" w:rsidR="00457B0F" w:rsidRDefault="00457B0F" w:rsidP="002101FD">
            <w:pPr>
              <w:pStyle w:val="Body"/>
            </w:pPr>
          </w:p>
          <w:p w14:paraId="6BD0D559" w14:textId="77777777" w:rsidR="00457B0F" w:rsidRDefault="00457B0F" w:rsidP="002101FD">
            <w:pPr>
              <w:pStyle w:val="Body"/>
            </w:pPr>
          </w:p>
          <w:p w14:paraId="49945D21" w14:textId="39C8EA49" w:rsidR="00457B0F" w:rsidRDefault="00457B0F" w:rsidP="002101FD">
            <w:pPr>
              <w:pStyle w:val="Body"/>
            </w:pPr>
          </w:p>
        </w:tc>
      </w:tr>
    </w:tbl>
    <w:p w14:paraId="3F80558D" w14:textId="77777777" w:rsidR="00457B0F" w:rsidRDefault="00457B0F" w:rsidP="00DE1215">
      <w:pPr>
        <w:pStyle w:val="Body"/>
        <w:rPr>
          <w:b/>
          <w:bCs/>
        </w:rPr>
      </w:pPr>
    </w:p>
    <w:p w14:paraId="206C27CB" w14:textId="243A1753" w:rsidR="00743FAB" w:rsidRDefault="00743FAB" w:rsidP="00743FAB">
      <w:pPr>
        <w:pStyle w:val="Body"/>
        <w:numPr>
          <w:ilvl w:val="0"/>
          <w:numId w:val="20"/>
        </w:numPr>
        <w:spacing w:before="240"/>
        <w:rPr>
          <w:b/>
          <w:bCs/>
        </w:rPr>
      </w:pPr>
      <w:r w:rsidRPr="00743FAB">
        <w:rPr>
          <w:b/>
          <w:bCs/>
        </w:rPr>
        <w:lastRenderedPageBreak/>
        <w:t>Do you think that there are any other risks or impacts associated with declaring all section 62 stewardship land to be held for a conservation purpose via a legislative change that have not been identified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3FAB" w14:paraId="2BEEB4F0" w14:textId="77777777" w:rsidTr="002101FD">
        <w:trPr>
          <w:trHeight w:val="1560"/>
        </w:trPr>
        <w:tc>
          <w:tcPr>
            <w:tcW w:w="9016" w:type="dxa"/>
            <w:shd w:val="clear" w:color="auto" w:fill="F2F2F2" w:themeFill="background1" w:themeFillShade="F2"/>
          </w:tcPr>
          <w:p w14:paraId="323EBD3E" w14:textId="77777777" w:rsidR="00743FAB" w:rsidRDefault="00743FAB" w:rsidP="002101FD">
            <w:pPr>
              <w:pStyle w:val="Body"/>
            </w:pPr>
          </w:p>
        </w:tc>
      </w:tr>
    </w:tbl>
    <w:p w14:paraId="34D287FC" w14:textId="77777777" w:rsidR="00DE1215" w:rsidRPr="00DE1215" w:rsidRDefault="00DE1215" w:rsidP="00156081"/>
    <w:p w14:paraId="0A41E965" w14:textId="76FF2244" w:rsidR="00743FAB" w:rsidRDefault="00743FAB" w:rsidP="00743FAB">
      <w:pPr>
        <w:pStyle w:val="Heading2"/>
        <w:numPr>
          <w:ilvl w:val="0"/>
          <w:numId w:val="19"/>
        </w:numPr>
        <w:ind w:left="426"/>
      </w:pPr>
      <w:r>
        <w:t xml:space="preserve">Enabling the Minister of Conservation to direct the proceeds of sale from stewardship land to DOC </w:t>
      </w:r>
    </w:p>
    <w:p w14:paraId="2B37093E" w14:textId="70852B4D" w:rsidR="00743FAB" w:rsidRDefault="008821E0" w:rsidP="008821E0">
      <w:pPr>
        <w:pStyle w:val="Body"/>
        <w:numPr>
          <w:ilvl w:val="0"/>
          <w:numId w:val="20"/>
        </w:numPr>
        <w:spacing w:before="240"/>
      </w:pPr>
      <w:r w:rsidRPr="008821E0">
        <w:rPr>
          <w:b/>
          <w:bCs/>
        </w:rPr>
        <w:t>The discussion document sets out two possible options – please indicate your preferred option. You may provide further analysis or comments to support your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7990698A" w14:textId="77777777" w:rsidTr="002101FD">
        <w:trPr>
          <w:trHeight w:val="1560"/>
        </w:trPr>
        <w:tc>
          <w:tcPr>
            <w:tcW w:w="9016" w:type="dxa"/>
            <w:shd w:val="clear" w:color="auto" w:fill="F2F2F2" w:themeFill="background1" w:themeFillShade="F2"/>
          </w:tcPr>
          <w:p w14:paraId="23B1DDA3" w14:textId="77777777" w:rsidR="008821E0" w:rsidRDefault="008821E0" w:rsidP="002101FD">
            <w:pPr>
              <w:pStyle w:val="Body"/>
            </w:pPr>
          </w:p>
        </w:tc>
      </w:tr>
    </w:tbl>
    <w:p w14:paraId="014E9A7D" w14:textId="77777777" w:rsidR="00DE1215" w:rsidRDefault="00DE1215" w:rsidP="00156081">
      <w:pPr>
        <w:pStyle w:val="Body"/>
        <w:rPr>
          <w:b/>
          <w:bCs/>
        </w:rPr>
      </w:pPr>
    </w:p>
    <w:p w14:paraId="1325942A" w14:textId="61E09F5D" w:rsidR="008821E0" w:rsidRDefault="008821E0" w:rsidP="008821E0">
      <w:pPr>
        <w:pStyle w:val="Body"/>
        <w:numPr>
          <w:ilvl w:val="0"/>
          <w:numId w:val="20"/>
        </w:numPr>
        <w:spacing w:before="240"/>
        <w:rPr>
          <w:b/>
          <w:bCs/>
        </w:rPr>
      </w:pPr>
      <w:r w:rsidRPr="008821E0">
        <w:rPr>
          <w:b/>
          <w:bCs/>
        </w:rPr>
        <w:t>What are the risks or impacts associated with allowing the Minister of Conservation to direct the proceeds of sale of stewardship land to DOC that have not been identified 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75339E8E" w14:textId="77777777" w:rsidTr="002101FD">
        <w:trPr>
          <w:trHeight w:val="1560"/>
        </w:trPr>
        <w:tc>
          <w:tcPr>
            <w:tcW w:w="9016" w:type="dxa"/>
            <w:shd w:val="clear" w:color="auto" w:fill="F2F2F2" w:themeFill="background1" w:themeFillShade="F2"/>
          </w:tcPr>
          <w:p w14:paraId="602B38EC" w14:textId="77777777" w:rsidR="008821E0" w:rsidRDefault="008821E0" w:rsidP="002101FD">
            <w:pPr>
              <w:pStyle w:val="Body"/>
            </w:pPr>
          </w:p>
        </w:tc>
      </w:tr>
    </w:tbl>
    <w:p w14:paraId="24D314E8" w14:textId="77777777" w:rsidR="00DE1215" w:rsidRDefault="00DE1215" w:rsidP="00156081">
      <w:pPr>
        <w:pStyle w:val="Body"/>
        <w:rPr>
          <w:b/>
          <w:bCs/>
        </w:rPr>
      </w:pPr>
    </w:p>
    <w:p w14:paraId="44C94F00" w14:textId="2DB57194" w:rsidR="008821E0" w:rsidRDefault="008821E0" w:rsidP="008821E0">
      <w:pPr>
        <w:pStyle w:val="Body"/>
        <w:numPr>
          <w:ilvl w:val="0"/>
          <w:numId w:val="20"/>
        </w:numPr>
        <w:spacing w:before="240"/>
        <w:rPr>
          <w:b/>
          <w:bCs/>
        </w:rPr>
      </w:pPr>
      <w:r w:rsidRPr="008821E0">
        <w:rPr>
          <w:b/>
          <w:bCs/>
        </w:rPr>
        <w:t>Are there any further options you think DOC should consider that would meet the objectives set out in the discussion document?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53C13B0B" w14:textId="77777777" w:rsidTr="002101FD">
        <w:trPr>
          <w:trHeight w:val="1560"/>
        </w:trPr>
        <w:tc>
          <w:tcPr>
            <w:tcW w:w="9016" w:type="dxa"/>
            <w:shd w:val="clear" w:color="auto" w:fill="F2F2F2" w:themeFill="background1" w:themeFillShade="F2"/>
          </w:tcPr>
          <w:p w14:paraId="194A9024" w14:textId="77777777" w:rsidR="008821E0" w:rsidRDefault="008821E0" w:rsidP="002101FD">
            <w:pPr>
              <w:pStyle w:val="Body"/>
            </w:pPr>
          </w:p>
          <w:p w14:paraId="7975F1DD" w14:textId="77777777" w:rsidR="00457B0F" w:rsidRDefault="00457B0F" w:rsidP="002101FD">
            <w:pPr>
              <w:pStyle w:val="Body"/>
            </w:pPr>
          </w:p>
          <w:p w14:paraId="14097E81" w14:textId="77777777" w:rsidR="00457B0F" w:rsidRDefault="00457B0F" w:rsidP="002101FD">
            <w:pPr>
              <w:pStyle w:val="Body"/>
            </w:pPr>
          </w:p>
          <w:p w14:paraId="7A7A2254" w14:textId="77777777" w:rsidR="00457B0F" w:rsidRDefault="00457B0F" w:rsidP="002101FD">
            <w:pPr>
              <w:pStyle w:val="Body"/>
            </w:pPr>
          </w:p>
          <w:p w14:paraId="72ADF4E7" w14:textId="77777777" w:rsidR="00457B0F" w:rsidRDefault="00457B0F" w:rsidP="002101FD">
            <w:pPr>
              <w:pStyle w:val="Body"/>
            </w:pPr>
          </w:p>
          <w:p w14:paraId="40032578" w14:textId="3A83F07E" w:rsidR="00457B0F" w:rsidRDefault="00457B0F" w:rsidP="002101FD">
            <w:pPr>
              <w:pStyle w:val="Body"/>
            </w:pPr>
          </w:p>
        </w:tc>
      </w:tr>
    </w:tbl>
    <w:p w14:paraId="39F76879" w14:textId="7F8CA526" w:rsidR="008821E0" w:rsidRDefault="008821E0" w:rsidP="008821E0">
      <w:pPr>
        <w:pStyle w:val="Body"/>
      </w:pPr>
    </w:p>
    <w:p w14:paraId="51A88CC1" w14:textId="735B7DF4" w:rsidR="008821E0" w:rsidRDefault="008821E0" w:rsidP="008821E0">
      <w:pPr>
        <w:pStyle w:val="Heading2"/>
        <w:numPr>
          <w:ilvl w:val="0"/>
          <w:numId w:val="19"/>
        </w:numPr>
        <w:ind w:left="426"/>
        <w:rPr>
          <w:bCs w:val="0"/>
        </w:rPr>
      </w:pPr>
      <w:r w:rsidRPr="008821E0">
        <w:rPr>
          <w:bCs w:val="0"/>
        </w:rPr>
        <w:lastRenderedPageBreak/>
        <w:t>Clarifying the status of concessions on reclassified stewardship land</w:t>
      </w:r>
    </w:p>
    <w:p w14:paraId="17FBFD84" w14:textId="5A3F053D" w:rsidR="008821E0" w:rsidRPr="008821E0" w:rsidRDefault="008821E0" w:rsidP="008821E0">
      <w:pPr>
        <w:pStyle w:val="ListParagraph"/>
        <w:numPr>
          <w:ilvl w:val="0"/>
          <w:numId w:val="20"/>
        </w:numPr>
        <w:spacing w:before="240"/>
        <w:rPr>
          <w:b/>
          <w:bCs/>
        </w:rPr>
      </w:pPr>
      <w:r w:rsidRPr="008821E0">
        <w:rPr>
          <w:b/>
          <w:bCs/>
        </w:rPr>
        <w:t>The discussion document sets out two possible options – please indicate your preferred option. You may provide further analysis or comments to support your choice</w:t>
      </w:r>
      <w:r w:rsidR="00F9247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44EA0019" w14:textId="77777777" w:rsidTr="002101FD">
        <w:trPr>
          <w:trHeight w:val="1560"/>
        </w:trPr>
        <w:tc>
          <w:tcPr>
            <w:tcW w:w="9016" w:type="dxa"/>
            <w:shd w:val="clear" w:color="auto" w:fill="F2F2F2" w:themeFill="background1" w:themeFillShade="F2"/>
          </w:tcPr>
          <w:p w14:paraId="38A2497D" w14:textId="77777777" w:rsidR="008821E0" w:rsidRDefault="008821E0" w:rsidP="002101FD">
            <w:pPr>
              <w:pStyle w:val="Body"/>
            </w:pPr>
          </w:p>
        </w:tc>
      </w:tr>
    </w:tbl>
    <w:p w14:paraId="6DC2741C" w14:textId="6012A80E" w:rsidR="008821E0" w:rsidRDefault="008821E0" w:rsidP="008821E0"/>
    <w:p w14:paraId="46C60D48" w14:textId="3EB8DB96" w:rsidR="008821E0" w:rsidRDefault="008821E0" w:rsidP="008821E0">
      <w:pPr>
        <w:pStyle w:val="ListParagraph"/>
        <w:numPr>
          <w:ilvl w:val="0"/>
          <w:numId w:val="20"/>
        </w:numPr>
        <w:rPr>
          <w:b/>
          <w:bCs/>
        </w:rPr>
      </w:pPr>
      <w:r w:rsidRPr="008821E0">
        <w:rPr>
          <w:b/>
          <w:bCs/>
        </w:rPr>
        <w:t>If a concession is inconsistent with a new land classification or on land that has been recommended for disposal, should it be allowed to continue? Please explain your answer</w:t>
      </w:r>
      <w:r w:rsidR="00F9247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2FFC2110" w14:textId="77777777" w:rsidTr="002101FD">
        <w:trPr>
          <w:trHeight w:val="1560"/>
        </w:trPr>
        <w:tc>
          <w:tcPr>
            <w:tcW w:w="9016" w:type="dxa"/>
            <w:shd w:val="clear" w:color="auto" w:fill="F2F2F2" w:themeFill="background1" w:themeFillShade="F2"/>
          </w:tcPr>
          <w:p w14:paraId="08E0B7E9" w14:textId="77777777" w:rsidR="008821E0" w:rsidRDefault="008821E0" w:rsidP="002101FD">
            <w:pPr>
              <w:pStyle w:val="Body"/>
            </w:pPr>
          </w:p>
        </w:tc>
      </w:tr>
    </w:tbl>
    <w:p w14:paraId="2E64F2A4" w14:textId="77777777" w:rsidR="00DE1215" w:rsidRPr="00156081" w:rsidRDefault="00DE1215" w:rsidP="00156081">
      <w:pPr>
        <w:rPr>
          <w:b/>
          <w:bCs/>
        </w:rPr>
      </w:pPr>
    </w:p>
    <w:p w14:paraId="5B9BAC6E" w14:textId="6610D269" w:rsidR="008821E0" w:rsidRDefault="008821E0" w:rsidP="008821E0">
      <w:pPr>
        <w:pStyle w:val="ListParagraph"/>
        <w:numPr>
          <w:ilvl w:val="0"/>
          <w:numId w:val="20"/>
        </w:numPr>
        <w:rPr>
          <w:b/>
          <w:bCs/>
        </w:rPr>
      </w:pPr>
      <w:r w:rsidRPr="008821E0">
        <w:rPr>
          <w:b/>
          <w:bCs/>
        </w:rPr>
        <w:t>Are there any other risks or impacts associated with allowing inconsistent concessions to continue?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435887EC" w14:textId="77777777" w:rsidTr="002101FD">
        <w:trPr>
          <w:trHeight w:val="1560"/>
        </w:trPr>
        <w:tc>
          <w:tcPr>
            <w:tcW w:w="9016" w:type="dxa"/>
            <w:shd w:val="clear" w:color="auto" w:fill="F2F2F2" w:themeFill="background1" w:themeFillShade="F2"/>
          </w:tcPr>
          <w:p w14:paraId="4B66D725" w14:textId="77777777" w:rsidR="008821E0" w:rsidRDefault="008821E0" w:rsidP="002101FD">
            <w:pPr>
              <w:pStyle w:val="Body"/>
            </w:pPr>
          </w:p>
        </w:tc>
      </w:tr>
    </w:tbl>
    <w:p w14:paraId="5CED49DD" w14:textId="36634EA3" w:rsidR="008821E0" w:rsidRDefault="008821E0" w:rsidP="008821E0">
      <w:pPr>
        <w:ind w:left="66"/>
        <w:rPr>
          <w:b/>
          <w:bCs/>
        </w:rPr>
      </w:pPr>
    </w:p>
    <w:p w14:paraId="1ACC9E41" w14:textId="005F4FAF" w:rsidR="008821E0" w:rsidRDefault="008821E0" w:rsidP="008821E0">
      <w:pPr>
        <w:pStyle w:val="ListParagraph"/>
        <w:numPr>
          <w:ilvl w:val="0"/>
          <w:numId w:val="20"/>
        </w:numPr>
        <w:rPr>
          <w:b/>
          <w:bCs/>
        </w:rPr>
      </w:pPr>
      <w:r w:rsidRPr="008821E0">
        <w:rPr>
          <w:b/>
          <w:bCs/>
        </w:rPr>
        <w:t>Are there any further options you think DOC should consider that would meet the objectives set out in the discussion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8821E0" w14:paraId="59EFADA8" w14:textId="77777777" w:rsidTr="002101FD">
        <w:trPr>
          <w:trHeight w:val="1560"/>
        </w:trPr>
        <w:tc>
          <w:tcPr>
            <w:tcW w:w="9016" w:type="dxa"/>
            <w:shd w:val="clear" w:color="auto" w:fill="F2F2F2" w:themeFill="background1" w:themeFillShade="F2"/>
          </w:tcPr>
          <w:p w14:paraId="0C93BEBD" w14:textId="77777777" w:rsidR="008821E0" w:rsidRDefault="008821E0" w:rsidP="002101FD">
            <w:pPr>
              <w:pStyle w:val="Body"/>
            </w:pPr>
          </w:p>
          <w:p w14:paraId="46B2FA69" w14:textId="77777777" w:rsidR="00457B0F" w:rsidRDefault="00457B0F" w:rsidP="002101FD">
            <w:pPr>
              <w:pStyle w:val="Body"/>
            </w:pPr>
          </w:p>
          <w:p w14:paraId="5E1E5C77" w14:textId="77777777" w:rsidR="00457B0F" w:rsidRDefault="00457B0F" w:rsidP="002101FD">
            <w:pPr>
              <w:pStyle w:val="Body"/>
            </w:pPr>
          </w:p>
          <w:p w14:paraId="7BF63966" w14:textId="77777777" w:rsidR="00457B0F" w:rsidRDefault="00457B0F" w:rsidP="002101FD">
            <w:pPr>
              <w:pStyle w:val="Body"/>
            </w:pPr>
          </w:p>
          <w:p w14:paraId="4A6FDD97" w14:textId="77777777" w:rsidR="00457B0F" w:rsidRDefault="00457B0F" w:rsidP="002101FD">
            <w:pPr>
              <w:pStyle w:val="Body"/>
            </w:pPr>
          </w:p>
          <w:p w14:paraId="23D70FDA" w14:textId="77777777" w:rsidR="00457B0F" w:rsidRDefault="00457B0F" w:rsidP="002101FD">
            <w:pPr>
              <w:pStyle w:val="Body"/>
            </w:pPr>
          </w:p>
          <w:p w14:paraId="5191E482" w14:textId="77777777" w:rsidR="00457B0F" w:rsidRDefault="00457B0F" w:rsidP="002101FD">
            <w:pPr>
              <w:pStyle w:val="Body"/>
            </w:pPr>
          </w:p>
          <w:p w14:paraId="6BD15D28" w14:textId="64F83A5F" w:rsidR="00457B0F" w:rsidRDefault="00457B0F" w:rsidP="002101FD">
            <w:pPr>
              <w:pStyle w:val="Body"/>
            </w:pPr>
          </w:p>
        </w:tc>
      </w:tr>
    </w:tbl>
    <w:p w14:paraId="6380A7D7" w14:textId="229BD25E" w:rsidR="008821E0" w:rsidRDefault="008821E0" w:rsidP="008821E0">
      <w:pPr>
        <w:ind w:left="66"/>
        <w:rPr>
          <w:b/>
          <w:bCs/>
        </w:rPr>
      </w:pPr>
    </w:p>
    <w:p w14:paraId="4EE2321F" w14:textId="63BD90D2" w:rsidR="002868AE" w:rsidRDefault="002868AE" w:rsidP="002868AE">
      <w:pPr>
        <w:pStyle w:val="Heading2"/>
        <w:numPr>
          <w:ilvl w:val="0"/>
          <w:numId w:val="19"/>
        </w:numPr>
        <w:ind w:left="426"/>
        <w:rPr>
          <w:bCs w:val="0"/>
        </w:rPr>
      </w:pPr>
      <w:r>
        <w:lastRenderedPageBreak/>
        <w:t xml:space="preserve">Non-regulatory options </w:t>
      </w:r>
      <w:r w:rsidRPr="002868AE">
        <w:rPr>
          <w:bCs w:val="0"/>
        </w:rPr>
        <w:t>to improve stewardship land reclassification</w:t>
      </w:r>
    </w:p>
    <w:p w14:paraId="6A06ABB4" w14:textId="54CCEEF2" w:rsidR="002868AE" w:rsidRPr="002868AE" w:rsidRDefault="002868AE" w:rsidP="002868AE">
      <w:pPr>
        <w:pStyle w:val="ListParagraph"/>
        <w:numPr>
          <w:ilvl w:val="0"/>
          <w:numId w:val="20"/>
        </w:numPr>
        <w:spacing w:before="240"/>
        <w:rPr>
          <w:b/>
          <w:bCs/>
        </w:rPr>
      </w:pPr>
      <w:r w:rsidRPr="002868AE">
        <w:rPr>
          <w:b/>
          <w:bCs/>
        </w:rPr>
        <w:t>Are there any other non-regulatory options to help streamline the process for reclassifying stewardship land that we should consider? Please explain your answer</w:t>
      </w:r>
      <w:r w:rsidR="00F9247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2868AE" w14:paraId="4FDE05B5" w14:textId="77777777" w:rsidTr="002101FD">
        <w:trPr>
          <w:trHeight w:val="1560"/>
        </w:trPr>
        <w:tc>
          <w:tcPr>
            <w:tcW w:w="9016" w:type="dxa"/>
            <w:shd w:val="clear" w:color="auto" w:fill="F2F2F2" w:themeFill="background1" w:themeFillShade="F2"/>
          </w:tcPr>
          <w:p w14:paraId="6D7F8353" w14:textId="77777777" w:rsidR="002868AE" w:rsidRDefault="002868AE" w:rsidP="002101FD">
            <w:pPr>
              <w:pStyle w:val="Body"/>
            </w:pPr>
          </w:p>
        </w:tc>
      </w:tr>
    </w:tbl>
    <w:p w14:paraId="2668446C" w14:textId="138DC2A7" w:rsidR="002868AE" w:rsidRDefault="002868AE" w:rsidP="002868AE"/>
    <w:p w14:paraId="450814FD" w14:textId="77777777" w:rsidR="002868AE" w:rsidRPr="002868AE" w:rsidRDefault="002868AE" w:rsidP="002868AE">
      <w:pPr>
        <w:pStyle w:val="Heading2"/>
        <w:numPr>
          <w:ilvl w:val="0"/>
          <w:numId w:val="19"/>
        </w:numPr>
        <w:ind w:left="426"/>
        <w:rPr>
          <w:bCs w:val="0"/>
        </w:rPr>
      </w:pPr>
      <w:r w:rsidRPr="002868AE">
        <w:rPr>
          <w:bCs w:val="0"/>
        </w:rPr>
        <w:t xml:space="preserve">Implementing changes </w:t>
      </w:r>
    </w:p>
    <w:p w14:paraId="40714899" w14:textId="54F79181" w:rsidR="002868AE" w:rsidRDefault="002868AE" w:rsidP="002868AE">
      <w:pPr>
        <w:pStyle w:val="ListParagraph"/>
        <w:numPr>
          <w:ilvl w:val="0"/>
          <w:numId w:val="20"/>
        </w:numPr>
        <w:spacing w:before="240"/>
        <w:rPr>
          <w:b/>
          <w:bCs/>
        </w:rPr>
      </w:pPr>
      <w:r w:rsidRPr="002868AE">
        <w:rPr>
          <w:b/>
          <w:bCs/>
        </w:rPr>
        <w:t>Are there any additional evaluation or monitoring measures that you think should be implemented? Please explain your answer</w:t>
      </w:r>
      <w:r w:rsidR="00F9247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2868AE" w14:paraId="72FE56DE" w14:textId="77777777" w:rsidTr="002101FD">
        <w:trPr>
          <w:trHeight w:val="1560"/>
        </w:trPr>
        <w:tc>
          <w:tcPr>
            <w:tcW w:w="9016" w:type="dxa"/>
            <w:shd w:val="clear" w:color="auto" w:fill="F2F2F2" w:themeFill="background1" w:themeFillShade="F2"/>
          </w:tcPr>
          <w:p w14:paraId="0E2D17FF" w14:textId="77777777" w:rsidR="002868AE" w:rsidRDefault="002868AE" w:rsidP="002101FD">
            <w:pPr>
              <w:pStyle w:val="Body"/>
            </w:pPr>
          </w:p>
        </w:tc>
      </w:tr>
    </w:tbl>
    <w:p w14:paraId="1E4907FF" w14:textId="77777777" w:rsidR="002868AE" w:rsidRPr="004C6B0E" w:rsidRDefault="002868AE" w:rsidP="002868AE">
      <w:pPr>
        <w:spacing w:before="240"/>
        <w:ind w:left="66"/>
        <w:rPr>
          <w:b/>
          <w:bCs/>
          <w:lang w:val="mi-NZ"/>
        </w:rPr>
      </w:pPr>
    </w:p>
    <w:sectPr w:rsidR="002868AE" w:rsidRPr="004C6B0E" w:rsidSect="007A08DB">
      <w:headerReference w:type="default" r:id="rId8"/>
      <w:headerReference w:type="first" r:id="rId9"/>
      <w:pgSz w:w="11906" w:h="16838" w:code="9"/>
      <w:pgMar w:top="1440" w:right="1440" w:bottom="1440" w:left="1440" w:header="708" w:footer="16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11A7" w14:textId="77777777" w:rsidR="00445815" w:rsidRDefault="00445815">
      <w:r>
        <w:separator/>
      </w:r>
    </w:p>
  </w:endnote>
  <w:endnote w:type="continuationSeparator" w:id="0">
    <w:p w14:paraId="4D2F8765" w14:textId="77777777" w:rsidR="00445815" w:rsidRDefault="0044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ok">
    <w:altName w:val="Calibri"/>
    <w:panose1 w:val="00000000000000000000"/>
    <w:charset w:val="00"/>
    <w:family w:val="modern"/>
    <w:notTrueType/>
    <w:pitch w:val="variable"/>
    <w:sig w:usb0="A00000FF" w:usb1="4000005B" w:usb2="00000000" w:usb3="00000000" w:csb0="0000008B" w:csb1="00000000"/>
  </w:font>
  <w:font w:name="Archer Bold">
    <w:altName w:val="Calibri"/>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Calibri"/>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09F7" w14:textId="77777777" w:rsidR="00445815" w:rsidRDefault="00445815">
      <w:r>
        <w:separator/>
      </w:r>
    </w:p>
  </w:footnote>
  <w:footnote w:type="continuationSeparator" w:id="0">
    <w:p w14:paraId="1B28BE07" w14:textId="77777777" w:rsidR="00445815" w:rsidRDefault="0044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0796" w14:textId="77777777" w:rsidR="0023110F" w:rsidRDefault="0023110F" w:rsidP="00D76B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9B1F" w14:textId="77777777" w:rsidR="0023110F" w:rsidRDefault="00111E67" w:rsidP="00D76BF2">
    <w:pPr>
      <w:pStyle w:val="Header"/>
      <w:jc w:val="right"/>
    </w:pPr>
    <w:r>
      <w:rPr>
        <w:noProof/>
      </w:rPr>
      <w:drawing>
        <wp:anchor distT="0" distB="0" distL="114300" distR="114300" simplePos="0" relativeHeight="251663360" behindDoc="1" locked="0" layoutInCell="1" allowOverlap="1" wp14:anchorId="384A2283" wp14:editId="0F1AC88B">
          <wp:simplePos x="0" y="0"/>
          <wp:positionH relativeFrom="page">
            <wp:posOffset>635</wp:posOffset>
          </wp:positionH>
          <wp:positionV relativeFrom="paragraph">
            <wp:posOffset>-452120</wp:posOffset>
          </wp:positionV>
          <wp:extent cx="7583557" cy="10730881"/>
          <wp:effectExtent l="0" t="0" r="0" b="0"/>
          <wp:wrapNone/>
          <wp:docPr id="2" name="Picture 2" descr="S:\Publishing\1. Jobs\4. For Design\R138332 Sarah Wood - Brand refresh 2018\Word Templates\A4 Generic Header x4\Jpeg\A4 Generic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ublishing\1. Jobs\4. For Design\R138332 Sarah Wood - Brand refresh 2018\Word Templates\A4 Generic Header x4\Jpeg\A4 Generic 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57" cy="107308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E0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CE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EC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68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58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65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07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62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A9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81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C03A8"/>
    <w:multiLevelType w:val="hybridMultilevel"/>
    <w:tmpl w:val="BB78816E"/>
    <w:lvl w:ilvl="0" w:tplc="F036EB68">
      <w:start w:val="1"/>
      <w:numFmt w:val="decimal"/>
      <w:lvlText w:val="%1."/>
      <w:lvlJc w:val="left"/>
      <w:pPr>
        <w:ind w:left="426" w:hanging="360"/>
      </w:pPr>
      <w:rPr>
        <w:rFonts w:hint="default"/>
        <w:b/>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11" w15:restartNumberingAfterBreak="0">
    <w:nsid w:val="17C46CDE"/>
    <w:multiLevelType w:val="hybridMultilevel"/>
    <w:tmpl w:val="12465E3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6621D4"/>
    <w:multiLevelType w:val="hybridMultilevel"/>
    <w:tmpl w:val="112295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C725928"/>
    <w:multiLevelType w:val="hybridMultilevel"/>
    <w:tmpl w:val="7FECE70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282B80"/>
    <w:multiLevelType w:val="hybridMultilevel"/>
    <w:tmpl w:val="89BC95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063F20"/>
    <w:multiLevelType w:val="hybridMultilevel"/>
    <w:tmpl w:val="A6A8068A"/>
    <w:lvl w:ilvl="0" w:tplc="56B6FA44">
      <w:start w:val="1"/>
      <w:numFmt w:val="bullet"/>
      <w:pStyle w:val="Boxed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06FB3"/>
    <w:multiLevelType w:val="hybridMultilevel"/>
    <w:tmpl w:val="BBFE99CC"/>
    <w:lvl w:ilvl="0" w:tplc="A412E2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970D93"/>
    <w:multiLevelType w:val="hybridMultilevel"/>
    <w:tmpl w:val="26F4A6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AE50064"/>
    <w:multiLevelType w:val="multilevel"/>
    <w:tmpl w:val="4A54F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2"/>
  </w:num>
  <w:num w:numId="15">
    <w:abstractNumId w:val="11"/>
  </w:num>
  <w:num w:numId="16">
    <w:abstractNumId w:val="17"/>
  </w:num>
  <w:num w:numId="17">
    <w:abstractNumId w:val="15"/>
  </w:num>
  <w:num w:numId="18">
    <w:abstractNumId w:val="1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DB"/>
    <w:rsid w:val="000032DE"/>
    <w:rsid w:val="000045B6"/>
    <w:rsid w:val="00007703"/>
    <w:rsid w:val="0001587A"/>
    <w:rsid w:val="00017668"/>
    <w:rsid w:val="00021335"/>
    <w:rsid w:val="000404DC"/>
    <w:rsid w:val="00057F7B"/>
    <w:rsid w:val="00060038"/>
    <w:rsid w:val="000707C7"/>
    <w:rsid w:val="000A1398"/>
    <w:rsid w:val="000B5B77"/>
    <w:rsid w:val="000B7929"/>
    <w:rsid w:val="000C176C"/>
    <w:rsid w:val="000D05E0"/>
    <w:rsid w:val="000D43F3"/>
    <w:rsid w:val="000D45B4"/>
    <w:rsid w:val="000D659A"/>
    <w:rsid w:val="000D6CAB"/>
    <w:rsid w:val="001013CA"/>
    <w:rsid w:val="00103EFB"/>
    <w:rsid w:val="0010781C"/>
    <w:rsid w:val="00111E67"/>
    <w:rsid w:val="00112C5E"/>
    <w:rsid w:val="00113ECA"/>
    <w:rsid w:val="001150E8"/>
    <w:rsid w:val="00136A55"/>
    <w:rsid w:val="00145225"/>
    <w:rsid w:val="00150FEC"/>
    <w:rsid w:val="00156081"/>
    <w:rsid w:val="00177E61"/>
    <w:rsid w:val="00185E0B"/>
    <w:rsid w:val="00186FAD"/>
    <w:rsid w:val="00195CD4"/>
    <w:rsid w:val="001A1968"/>
    <w:rsid w:val="001A4839"/>
    <w:rsid w:val="001A6EC8"/>
    <w:rsid w:val="001B0932"/>
    <w:rsid w:val="001D2842"/>
    <w:rsid w:val="001F452E"/>
    <w:rsid w:val="001F4FDA"/>
    <w:rsid w:val="001F5B3F"/>
    <w:rsid w:val="0020246E"/>
    <w:rsid w:val="00202F67"/>
    <w:rsid w:val="00222DD0"/>
    <w:rsid w:val="00225BD4"/>
    <w:rsid w:val="0023110F"/>
    <w:rsid w:val="00240701"/>
    <w:rsid w:val="00246D91"/>
    <w:rsid w:val="002636CB"/>
    <w:rsid w:val="00264FD5"/>
    <w:rsid w:val="00267B27"/>
    <w:rsid w:val="0027206A"/>
    <w:rsid w:val="00281467"/>
    <w:rsid w:val="00282D41"/>
    <w:rsid w:val="002868AE"/>
    <w:rsid w:val="00296257"/>
    <w:rsid w:val="002976F1"/>
    <w:rsid w:val="00297B11"/>
    <w:rsid w:val="002B0874"/>
    <w:rsid w:val="002B1C3B"/>
    <w:rsid w:val="002B3C51"/>
    <w:rsid w:val="002B5644"/>
    <w:rsid w:val="002B5CDB"/>
    <w:rsid w:val="002C3D32"/>
    <w:rsid w:val="002D4E8D"/>
    <w:rsid w:val="002D753D"/>
    <w:rsid w:val="002D7789"/>
    <w:rsid w:val="00312DB3"/>
    <w:rsid w:val="00325404"/>
    <w:rsid w:val="00330E7B"/>
    <w:rsid w:val="00331156"/>
    <w:rsid w:val="00341511"/>
    <w:rsid w:val="0035207E"/>
    <w:rsid w:val="0035722A"/>
    <w:rsid w:val="00374369"/>
    <w:rsid w:val="00382A5E"/>
    <w:rsid w:val="00385E07"/>
    <w:rsid w:val="003A1EA7"/>
    <w:rsid w:val="003B4AD6"/>
    <w:rsid w:val="003B4E9E"/>
    <w:rsid w:val="003C3392"/>
    <w:rsid w:val="003C640D"/>
    <w:rsid w:val="003C7E9B"/>
    <w:rsid w:val="003D4E9C"/>
    <w:rsid w:val="003E72F6"/>
    <w:rsid w:val="003E7482"/>
    <w:rsid w:val="003F05C3"/>
    <w:rsid w:val="003F174A"/>
    <w:rsid w:val="004018AE"/>
    <w:rsid w:val="00403DCB"/>
    <w:rsid w:val="004048CC"/>
    <w:rsid w:val="00407387"/>
    <w:rsid w:val="00412902"/>
    <w:rsid w:val="00412ADF"/>
    <w:rsid w:val="00421190"/>
    <w:rsid w:val="00422329"/>
    <w:rsid w:val="0042716F"/>
    <w:rsid w:val="00432C26"/>
    <w:rsid w:val="004342E3"/>
    <w:rsid w:val="00434468"/>
    <w:rsid w:val="00444523"/>
    <w:rsid w:val="00445815"/>
    <w:rsid w:val="00445D01"/>
    <w:rsid w:val="004471E7"/>
    <w:rsid w:val="00450EED"/>
    <w:rsid w:val="00457B0F"/>
    <w:rsid w:val="00462948"/>
    <w:rsid w:val="0046298D"/>
    <w:rsid w:val="00467C36"/>
    <w:rsid w:val="00470691"/>
    <w:rsid w:val="004A5C18"/>
    <w:rsid w:val="004B2A9B"/>
    <w:rsid w:val="004B3B9A"/>
    <w:rsid w:val="004B5E42"/>
    <w:rsid w:val="004B7BE2"/>
    <w:rsid w:val="004C1DE4"/>
    <w:rsid w:val="004C6B0E"/>
    <w:rsid w:val="004D3701"/>
    <w:rsid w:val="004E1EDB"/>
    <w:rsid w:val="004E3CCB"/>
    <w:rsid w:val="0050061C"/>
    <w:rsid w:val="0050333D"/>
    <w:rsid w:val="0052301B"/>
    <w:rsid w:val="00525447"/>
    <w:rsid w:val="00531817"/>
    <w:rsid w:val="005354BF"/>
    <w:rsid w:val="00535B80"/>
    <w:rsid w:val="005402E2"/>
    <w:rsid w:val="00540CB6"/>
    <w:rsid w:val="0055780E"/>
    <w:rsid w:val="00572ADE"/>
    <w:rsid w:val="005840FD"/>
    <w:rsid w:val="00592EF0"/>
    <w:rsid w:val="0059455B"/>
    <w:rsid w:val="00596CBB"/>
    <w:rsid w:val="005A0ECE"/>
    <w:rsid w:val="005A101B"/>
    <w:rsid w:val="005A4E70"/>
    <w:rsid w:val="005A6904"/>
    <w:rsid w:val="005A733B"/>
    <w:rsid w:val="005B4228"/>
    <w:rsid w:val="005D7B93"/>
    <w:rsid w:val="005E37A3"/>
    <w:rsid w:val="005E3A36"/>
    <w:rsid w:val="005F3987"/>
    <w:rsid w:val="005F5C28"/>
    <w:rsid w:val="00600D09"/>
    <w:rsid w:val="00616B95"/>
    <w:rsid w:val="006370F8"/>
    <w:rsid w:val="00654395"/>
    <w:rsid w:val="0065609E"/>
    <w:rsid w:val="006634AF"/>
    <w:rsid w:val="006643B7"/>
    <w:rsid w:val="006678F6"/>
    <w:rsid w:val="006740BE"/>
    <w:rsid w:val="00674EBD"/>
    <w:rsid w:val="00685070"/>
    <w:rsid w:val="006905F9"/>
    <w:rsid w:val="006945C6"/>
    <w:rsid w:val="006C7365"/>
    <w:rsid w:val="006D4B73"/>
    <w:rsid w:val="006D6056"/>
    <w:rsid w:val="006E0934"/>
    <w:rsid w:val="006E262D"/>
    <w:rsid w:val="006E4DFF"/>
    <w:rsid w:val="006F447F"/>
    <w:rsid w:val="0070056C"/>
    <w:rsid w:val="00702EB7"/>
    <w:rsid w:val="00706BDD"/>
    <w:rsid w:val="007144AF"/>
    <w:rsid w:val="0072190B"/>
    <w:rsid w:val="00726617"/>
    <w:rsid w:val="00731E3A"/>
    <w:rsid w:val="00733529"/>
    <w:rsid w:val="00734734"/>
    <w:rsid w:val="00737D73"/>
    <w:rsid w:val="00741227"/>
    <w:rsid w:val="00743FAB"/>
    <w:rsid w:val="00746D22"/>
    <w:rsid w:val="00756734"/>
    <w:rsid w:val="00762B56"/>
    <w:rsid w:val="00763948"/>
    <w:rsid w:val="00764305"/>
    <w:rsid w:val="0077196A"/>
    <w:rsid w:val="00774C85"/>
    <w:rsid w:val="00782080"/>
    <w:rsid w:val="007829CA"/>
    <w:rsid w:val="00783B74"/>
    <w:rsid w:val="007902C1"/>
    <w:rsid w:val="007A03B4"/>
    <w:rsid w:val="007A08DB"/>
    <w:rsid w:val="007C2015"/>
    <w:rsid w:val="007D1BE5"/>
    <w:rsid w:val="007E7F38"/>
    <w:rsid w:val="007F1392"/>
    <w:rsid w:val="007F59CE"/>
    <w:rsid w:val="007F6EAE"/>
    <w:rsid w:val="007F71A7"/>
    <w:rsid w:val="0080034E"/>
    <w:rsid w:val="0080243F"/>
    <w:rsid w:val="00804E7B"/>
    <w:rsid w:val="00826A28"/>
    <w:rsid w:val="00844157"/>
    <w:rsid w:val="00847935"/>
    <w:rsid w:val="00850F88"/>
    <w:rsid w:val="008821E0"/>
    <w:rsid w:val="00885405"/>
    <w:rsid w:val="00892F75"/>
    <w:rsid w:val="00896633"/>
    <w:rsid w:val="008A0310"/>
    <w:rsid w:val="008A0910"/>
    <w:rsid w:val="008A2EB9"/>
    <w:rsid w:val="008B7A2E"/>
    <w:rsid w:val="00905A83"/>
    <w:rsid w:val="00913256"/>
    <w:rsid w:val="00916127"/>
    <w:rsid w:val="00922BF0"/>
    <w:rsid w:val="009246A8"/>
    <w:rsid w:val="00934D95"/>
    <w:rsid w:val="009351AD"/>
    <w:rsid w:val="00944117"/>
    <w:rsid w:val="00945E6D"/>
    <w:rsid w:val="009566E7"/>
    <w:rsid w:val="009568CB"/>
    <w:rsid w:val="0095695B"/>
    <w:rsid w:val="009576B1"/>
    <w:rsid w:val="00964AA6"/>
    <w:rsid w:val="009659FF"/>
    <w:rsid w:val="0097017E"/>
    <w:rsid w:val="00973798"/>
    <w:rsid w:val="00973971"/>
    <w:rsid w:val="00977DEB"/>
    <w:rsid w:val="00990C66"/>
    <w:rsid w:val="00993274"/>
    <w:rsid w:val="00997989"/>
    <w:rsid w:val="009A22B4"/>
    <w:rsid w:val="009A34F3"/>
    <w:rsid w:val="009A3BC8"/>
    <w:rsid w:val="009A78D3"/>
    <w:rsid w:val="009B3553"/>
    <w:rsid w:val="009B7B23"/>
    <w:rsid w:val="009C3B63"/>
    <w:rsid w:val="009C5E11"/>
    <w:rsid w:val="009E6F29"/>
    <w:rsid w:val="00A00109"/>
    <w:rsid w:val="00A11B67"/>
    <w:rsid w:val="00A12452"/>
    <w:rsid w:val="00A15DA6"/>
    <w:rsid w:val="00A31FD0"/>
    <w:rsid w:val="00A34DBF"/>
    <w:rsid w:val="00A63FA5"/>
    <w:rsid w:val="00A76148"/>
    <w:rsid w:val="00A86A46"/>
    <w:rsid w:val="00AB7644"/>
    <w:rsid w:val="00AC0B63"/>
    <w:rsid w:val="00AC5CA4"/>
    <w:rsid w:val="00AD498F"/>
    <w:rsid w:val="00AE001B"/>
    <w:rsid w:val="00AE0D58"/>
    <w:rsid w:val="00AE2644"/>
    <w:rsid w:val="00B14F08"/>
    <w:rsid w:val="00B30F0B"/>
    <w:rsid w:val="00B31C5B"/>
    <w:rsid w:val="00B36D4E"/>
    <w:rsid w:val="00B51C8B"/>
    <w:rsid w:val="00B525B9"/>
    <w:rsid w:val="00B568A7"/>
    <w:rsid w:val="00B66FEB"/>
    <w:rsid w:val="00B765BB"/>
    <w:rsid w:val="00B944A9"/>
    <w:rsid w:val="00BA50AA"/>
    <w:rsid w:val="00BB0580"/>
    <w:rsid w:val="00BB2917"/>
    <w:rsid w:val="00BB7F3F"/>
    <w:rsid w:val="00BC0C8C"/>
    <w:rsid w:val="00BC7B5F"/>
    <w:rsid w:val="00BD1215"/>
    <w:rsid w:val="00BD4A98"/>
    <w:rsid w:val="00BD6D02"/>
    <w:rsid w:val="00BE67C5"/>
    <w:rsid w:val="00BF0960"/>
    <w:rsid w:val="00BF3F72"/>
    <w:rsid w:val="00BF5621"/>
    <w:rsid w:val="00BF69E5"/>
    <w:rsid w:val="00BF7A37"/>
    <w:rsid w:val="00C01A8C"/>
    <w:rsid w:val="00C2429E"/>
    <w:rsid w:val="00C3607D"/>
    <w:rsid w:val="00C4137F"/>
    <w:rsid w:val="00C64AC2"/>
    <w:rsid w:val="00C65762"/>
    <w:rsid w:val="00C66FC2"/>
    <w:rsid w:val="00C755CD"/>
    <w:rsid w:val="00C83AC6"/>
    <w:rsid w:val="00C84DC7"/>
    <w:rsid w:val="00C8765B"/>
    <w:rsid w:val="00C910A9"/>
    <w:rsid w:val="00CB3FFB"/>
    <w:rsid w:val="00CE48F7"/>
    <w:rsid w:val="00CF5E1B"/>
    <w:rsid w:val="00D028F1"/>
    <w:rsid w:val="00D06470"/>
    <w:rsid w:val="00D079DA"/>
    <w:rsid w:val="00D150A2"/>
    <w:rsid w:val="00D334E0"/>
    <w:rsid w:val="00D373DC"/>
    <w:rsid w:val="00D40DA5"/>
    <w:rsid w:val="00D41CE5"/>
    <w:rsid w:val="00D4422C"/>
    <w:rsid w:val="00D473EA"/>
    <w:rsid w:val="00D519B9"/>
    <w:rsid w:val="00D655BF"/>
    <w:rsid w:val="00D67FD5"/>
    <w:rsid w:val="00D76BF2"/>
    <w:rsid w:val="00D8010E"/>
    <w:rsid w:val="00D85167"/>
    <w:rsid w:val="00DA2CA0"/>
    <w:rsid w:val="00DA5186"/>
    <w:rsid w:val="00DA63CB"/>
    <w:rsid w:val="00DB1D8F"/>
    <w:rsid w:val="00DC18E8"/>
    <w:rsid w:val="00DC3793"/>
    <w:rsid w:val="00DC7BD1"/>
    <w:rsid w:val="00DD3282"/>
    <w:rsid w:val="00DD3355"/>
    <w:rsid w:val="00DE1215"/>
    <w:rsid w:val="00DE4E9F"/>
    <w:rsid w:val="00DE6436"/>
    <w:rsid w:val="00DE74EB"/>
    <w:rsid w:val="00DE77AF"/>
    <w:rsid w:val="00DF58A0"/>
    <w:rsid w:val="00E01BC3"/>
    <w:rsid w:val="00E026AD"/>
    <w:rsid w:val="00E17D50"/>
    <w:rsid w:val="00E255F0"/>
    <w:rsid w:val="00E276C8"/>
    <w:rsid w:val="00E309CF"/>
    <w:rsid w:val="00E37768"/>
    <w:rsid w:val="00E3790B"/>
    <w:rsid w:val="00E55A3C"/>
    <w:rsid w:val="00E71C24"/>
    <w:rsid w:val="00E83F14"/>
    <w:rsid w:val="00E92CDC"/>
    <w:rsid w:val="00EC2621"/>
    <w:rsid w:val="00ED0581"/>
    <w:rsid w:val="00ED4B60"/>
    <w:rsid w:val="00EE005A"/>
    <w:rsid w:val="00EE79F5"/>
    <w:rsid w:val="00EF0822"/>
    <w:rsid w:val="00F05BA2"/>
    <w:rsid w:val="00F06EE2"/>
    <w:rsid w:val="00F11ED0"/>
    <w:rsid w:val="00F137CA"/>
    <w:rsid w:val="00F3635C"/>
    <w:rsid w:val="00F40D89"/>
    <w:rsid w:val="00F4227B"/>
    <w:rsid w:val="00F42820"/>
    <w:rsid w:val="00F42D5A"/>
    <w:rsid w:val="00F66097"/>
    <w:rsid w:val="00F753AD"/>
    <w:rsid w:val="00F82B4B"/>
    <w:rsid w:val="00F8550F"/>
    <w:rsid w:val="00F85D0B"/>
    <w:rsid w:val="00F9247F"/>
    <w:rsid w:val="00F926BA"/>
    <w:rsid w:val="00FA2C51"/>
    <w:rsid w:val="00FA5C12"/>
    <w:rsid w:val="00FB7267"/>
    <w:rsid w:val="00FC1592"/>
    <w:rsid w:val="00FD1D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EF38D"/>
  <w15:chartTrackingRefBased/>
  <w15:docId w15:val="{EA35A764-790D-4772-B17E-C938C217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pPr>
      <w:spacing w:after="120"/>
    </w:pPr>
    <w:rPr>
      <w:rFonts w:ascii="Archer Book" w:hAnsi="Archer Book"/>
      <w:sz w:val="24"/>
      <w:szCs w:val="24"/>
      <w:lang w:eastAsia="en-GB"/>
    </w:rPr>
  </w:style>
  <w:style w:type="paragraph" w:styleId="Heading1">
    <w:name w:val="heading 1"/>
    <w:basedOn w:val="Normal"/>
    <w:next w:val="Body"/>
    <w:autoRedefine/>
    <w:qFormat/>
    <w:rsid w:val="00D4422C"/>
    <w:pPr>
      <w:keepNext/>
      <w:spacing w:before="240" w:after="60"/>
      <w:outlineLvl w:val="0"/>
    </w:pPr>
    <w:rPr>
      <w:rFonts w:ascii="Archer Bold" w:hAnsi="Archer Bold" w:cs="Arial"/>
      <w:bCs/>
      <w:kern w:val="32"/>
      <w:sz w:val="36"/>
      <w:szCs w:val="32"/>
    </w:rPr>
  </w:style>
  <w:style w:type="paragraph" w:styleId="Heading2">
    <w:name w:val="heading 2"/>
    <w:basedOn w:val="Normal"/>
    <w:next w:val="Body"/>
    <w:qFormat/>
    <w:rsid w:val="0001587A"/>
    <w:pPr>
      <w:keepNext/>
      <w:spacing w:before="240" w:after="60"/>
      <w:outlineLvl w:val="1"/>
    </w:pPr>
    <w:rPr>
      <w:rFonts w:ascii="Archer Semibold" w:hAnsi="Archer Semibold" w:cs="Arial"/>
      <w:bCs/>
      <w:i/>
      <w:iCs/>
      <w:sz w:val="32"/>
      <w:szCs w:val="28"/>
    </w:rPr>
  </w:style>
  <w:style w:type="paragraph" w:styleId="Heading3">
    <w:name w:val="heading 3"/>
    <w:basedOn w:val="Normal"/>
    <w:next w:val="Body"/>
    <w:qFormat/>
    <w:rsid w:val="0001587A"/>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1587A"/>
  </w:style>
  <w:style w:type="paragraph" w:customStyle="1" w:styleId="Boxedbullet">
    <w:name w:val="Boxed bullet"/>
    <w:basedOn w:val="Normal"/>
    <w:rsid w:val="00993274"/>
    <w:pPr>
      <w:numPr>
        <w:numId w:val="11"/>
      </w:numPr>
    </w:pPr>
  </w:style>
  <w:style w:type="paragraph" w:styleId="Header">
    <w:name w:val="header"/>
    <w:basedOn w:val="Normal"/>
    <w:rsid w:val="00D76BF2"/>
    <w:pPr>
      <w:tabs>
        <w:tab w:val="center" w:pos="4153"/>
        <w:tab w:val="right" w:pos="8306"/>
      </w:tabs>
    </w:pPr>
  </w:style>
  <w:style w:type="paragraph" w:styleId="Footer">
    <w:name w:val="footer"/>
    <w:basedOn w:val="Normal"/>
    <w:rsid w:val="00D76BF2"/>
    <w:pPr>
      <w:tabs>
        <w:tab w:val="center" w:pos="4153"/>
        <w:tab w:val="right" w:pos="8306"/>
      </w:tabs>
    </w:pPr>
  </w:style>
  <w:style w:type="paragraph" w:styleId="ListParagraph">
    <w:name w:val="List Paragraph"/>
    <w:basedOn w:val="Normal"/>
    <w:uiPriority w:val="34"/>
    <w:qFormat/>
    <w:rsid w:val="002636CB"/>
    <w:pPr>
      <w:ind w:left="720"/>
      <w:contextualSpacing/>
    </w:pPr>
  </w:style>
  <w:style w:type="character" w:styleId="Hyperlink">
    <w:name w:val="Hyperlink"/>
    <w:basedOn w:val="DefaultParagraphFont"/>
    <w:rsid w:val="002636CB"/>
    <w:rPr>
      <w:color w:val="0563C1" w:themeColor="hyperlink"/>
      <w:u w:val="single"/>
    </w:rPr>
  </w:style>
  <w:style w:type="character" w:styleId="UnresolvedMention">
    <w:name w:val="Unresolved Mention"/>
    <w:basedOn w:val="DefaultParagraphFont"/>
    <w:uiPriority w:val="99"/>
    <w:semiHidden/>
    <w:unhideWhenUsed/>
    <w:rsid w:val="002636CB"/>
    <w:rPr>
      <w:color w:val="605E5C"/>
      <w:shd w:val="clear" w:color="auto" w:fill="E1DFDD"/>
    </w:rPr>
  </w:style>
  <w:style w:type="table" w:styleId="TableGrid">
    <w:name w:val="Table Grid"/>
    <w:basedOn w:val="TableNormal"/>
    <w:rsid w:val="00ED4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790B"/>
    <w:rPr>
      <w:rFonts w:ascii="Archer Book" w:hAnsi="Archer Book"/>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458">
      <w:bodyDiv w:val="1"/>
      <w:marLeft w:val="0"/>
      <w:marRight w:val="0"/>
      <w:marTop w:val="0"/>
      <w:marBottom w:val="0"/>
      <w:divBdr>
        <w:top w:val="none" w:sz="0" w:space="0" w:color="auto"/>
        <w:left w:val="none" w:sz="0" w:space="0" w:color="auto"/>
        <w:bottom w:val="none" w:sz="0" w:space="0" w:color="auto"/>
        <w:right w:val="none" w:sz="0" w:space="0" w:color="auto"/>
      </w:divBdr>
    </w:div>
    <w:div w:id="1212840884">
      <w:bodyDiv w:val="1"/>
      <w:marLeft w:val="0"/>
      <w:marRight w:val="0"/>
      <w:marTop w:val="0"/>
      <w:marBottom w:val="0"/>
      <w:divBdr>
        <w:top w:val="none" w:sz="0" w:space="0" w:color="auto"/>
        <w:left w:val="none" w:sz="0" w:space="0" w:color="auto"/>
        <w:bottom w:val="none" w:sz="0" w:space="0" w:color="auto"/>
        <w:right w:val="none" w:sz="0" w:space="0" w:color="auto"/>
      </w:divBdr>
    </w:div>
    <w:div w:id="15925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wardshiplandpolicy@do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DOC%20Templates\Basic%20A4%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A4 - 2</Template>
  <TotalTime>8</TotalTime>
  <Pages>8</Pages>
  <Words>900</Words>
  <Characters>4911</Characters>
  <Application>Microsoft Office Word</Application>
  <DocSecurity>0</DocSecurity>
  <Lines>188</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Tim Manktelow</cp:lastModifiedBy>
  <cp:revision>7</cp:revision>
  <dcterms:created xsi:type="dcterms:W3CDTF">2021-11-15T21:20:00Z</dcterms:created>
  <dcterms:modified xsi:type="dcterms:W3CDTF">2021-11-18T01:08:00Z</dcterms:modified>
</cp:coreProperties>
</file>