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EFA" w:rsidRPr="008351BA" w:rsidRDefault="002D4EFA" w:rsidP="002D4EFA">
      <w:pPr>
        <w:widowControl/>
        <w:tabs>
          <w:tab w:val="left" w:pos="14442"/>
        </w:tabs>
        <w:autoSpaceDE/>
        <w:autoSpaceDN/>
        <w:adjustRightInd/>
        <w:spacing w:after="160" w:line="259" w:lineRule="auto"/>
        <w:jc w:val="center"/>
        <w:rPr>
          <w:rFonts w:ascii="Arial" w:hAnsi="Arial" w:cs="Arial"/>
          <w:sz w:val="44"/>
          <w:szCs w:val="44"/>
        </w:rPr>
      </w:pPr>
      <w:bookmarkStart w:id="0" w:name="_GoBack"/>
      <w:bookmarkEnd w:id="0"/>
      <w:r w:rsidRPr="008351BA">
        <w:rPr>
          <w:rFonts w:ascii="Arial" w:hAnsi="Arial" w:cs="Arial"/>
          <w:sz w:val="44"/>
          <w:szCs w:val="44"/>
        </w:rPr>
        <w:t>Appendix 4: Form 2</w:t>
      </w:r>
    </w:p>
    <w:p w:rsidR="002D4EFA" w:rsidRPr="008351BA" w:rsidRDefault="002D4EFA" w:rsidP="002D4EFA">
      <w:pPr>
        <w:widowControl/>
        <w:tabs>
          <w:tab w:val="left" w:pos="14442"/>
        </w:tabs>
        <w:autoSpaceDE/>
        <w:autoSpaceDN/>
        <w:adjustRightInd/>
        <w:spacing w:line="259" w:lineRule="auto"/>
        <w:rPr>
          <w:rFonts w:ascii="Arial" w:hAnsi="Arial" w:cs="Arial"/>
          <w:sz w:val="30"/>
          <w:szCs w:val="30"/>
        </w:rPr>
      </w:pPr>
      <w:r w:rsidRPr="008351BA">
        <w:rPr>
          <w:rFonts w:ascii="Arial" w:hAnsi="Arial" w:cs="Arial"/>
          <w:sz w:val="30"/>
          <w:szCs w:val="30"/>
        </w:rPr>
        <w:t>Purpose</w:t>
      </w:r>
    </w:p>
    <w:p w:rsidR="002D4EFA" w:rsidRPr="008351BA" w:rsidRDefault="002D4EFA" w:rsidP="002D4EFA">
      <w:pPr>
        <w:widowControl/>
        <w:tabs>
          <w:tab w:val="left" w:pos="14442"/>
        </w:tabs>
        <w:autoSpaceDE/>
        <w:autoSpaceDN/>
        <w:adjustRightInd/>
        <w:spacing w:after="160" w:line="259" w:lineRule="auto"/>
        <w:rPr>
          <w:rFonts w:ascii="Arial" w:hAnsi="Arial" w:cs="Arial"/>
          <w:sz w:val="21"/>
          <w:szCs w:val="21"/>
        </w:rPr>
      </w:pPr>
      <w:r w:rsidRPr="008351BA">
        <w:rPr>
          <w:rFonts w:ascii="Arial" w:hAnsi="Arial" w:cs="Arial"/>
          <w:sz w:val="21"/>
          <w:szCs w:val="21"/>
        </w:rPr>
        <w:t xml:space="preserve">This Form is not to be used to determine whether the inspection is a </w:t>
      </w:r>
      <w:r w:rsidRPr="008351BA">
        <w:rPr>
          <w:rFonts w:ascii="Arial" w:hAnsi="Arial" w:cs="Arial"/>
          <w:i/>
          <w:sz w:val="21"/>
          <w:szCs w:val="21"/>
        </w:rPr>
        <w:t>passed inspection</w:t>
      </w:r>
      <w:r w:rsidRPr="008351BA">
        <w:rPr>
          <w:rFonts w:ascii="Arial" w:hAnsi="Arial" w:cs="Arial"/>
          <w:sz w:val="21"/>
          <w:szCs w:val="21"/>
        </w:rPr>
        <w:t xml:space="preserve"> or a </w:t>
      </w:r>
      <w:r w:rsidRPr="008351BA">
        <w:rPr>
          <w:rFonts w:ascii="Arial" w:hAnsi="Arial" w:cs="Arial"/>
          <w:i/>
          <w:sz w:val="21"/>
          <w:szCs w:val="21"/>
        </w:rPr>
        <w:t>failed inspection</w:t>
      </w:r>
      <w:r w:rsidRPr="008351BA">
        <w:rPr>
          <w:rFonts w:ascii="Arial" w:hAnsi="Arial" w:cs="Arial"/>
          <w:sz w:val="21"/>
          <w:szCs w:val="21"/>
        </w:rPr>
        <w:t>.</w:t>
      </w:r>
    </w:p>
    <w:p w:rsidR="002D4EFA" w:rsidRPr="008351BA" w:rsidRDefault="002D4EFA" w:rsidP="002D4EFA">
      <w:pPr>
        <w:widowControl/>
        <w:tabs>
          <w:tab w:val="left" w:pos="14442"/>
        </w:tabs>
        <w:autoSpaceDE/>
        <w:autoSpaceDN/>
        <w:adjustRightInd/>
        <w:spacing w:after="160" w:line="259" w:lineRule="auto"/>
        <w:rPr>
          <w:rFonts w:ascii="Arial" w:hAnsi="Arial" w:cs="Arial"/>
          <w:sz w:val="21"/>
          <w:szCs w:val="21"/>
        </w:rPr>
      </w:pPr>
      <w:r w:rsidRPr="008351BA">
        <w:rPr>
          <w:rFonts w:ascii="Arial" w:hAnsi="Arial" w:cs="Arial"/>
          <w:sz w:val="21"/>
          <w:szCs w:val="21"/>
        </w:rPr>
        <w:t>The purpose of Form 2 is to record information at the time of inspection to assist vessel operators to comply with Performance Standards 1.2 and 1.3 (in particular). It will also assist any vessel operator who fails an inspection to undertake a risk assessment application as a controlled activity or to make a wider application as a discretionary activity.</w:t>
      </w:r>
    </w:p>
    <w:p w:rsidR="002D4EFA" w:rsidRPr="008351BA" w:rsidRDefault="002D4EFA" w:rsidP="002D4EFA">
      <w:pPr>
        <w:widowControl/>
        <w:tabs>
          <w:tab w:val="left" w:pos="14442"/>
        </w:tabs>
        <w:autoSpaceDE/>
        <w:autoSpaceDN/>
        <w:adjustRightInd/>
        <w:spacing w:line="259" w:lineRule="auto"/>
        <w:rPr>
          <w:rFonts w:ascii="Arial" w:hAnsi="Arial" w:cs="Arial"/>
          <w:sz w:val="30"/>
          <w:szCs w:val="30"/>
        </w:rPr>
      </w:pPr>
      <w:r w:rsidRPr="008351BA">
        <w:rPr>
          <w:rFonts w:ascii="Arial" w:hAnsi="Arial" w:cs="Arial"/>
          <w:sz w:val="30"/>
          <w:szCs w:val="30"/>
        </w:rPr>
        <w:t>Process</w:t>
      </w:r>
    </w:p>
    <w:p w:rsidR="002D4EFA" w:rsidRPr="008351BA" w:rsidRDefault="002D4EFA" w:rsidP="002D4EFA">
      <w:pPr>
        <w:widowControl/>
        <w:tabs>
          <w:tab w:val="left" w:pos="14442"/>
        </w:tabs>
        <w:autoSpaceDE/>
        <w:autoSpaceDN/>
        <w:adjustRightInd/>
        <w:spacing w:after="160" w:line="259" w:lineRule="auto"/>
        <w:rPr>
          <w:rFonts w:ascii="Arial" w:hAnsi="Arial" w:cs="Arial"/>
          <w:sz w:val="21"/>
          <w:szCs w:val="21"/>
        </w:rPr>
      </w:pPr>
      <w:r w:rsidRPr="008351BA">
        <w:rPr>
          <w:rFonts w:ascii="Arial" w:hAnsi="Arial" w:cs="Arial"/>
          <w:sz w:val="21"/>
          <w:szCs w:val="21"/>
        </w:rPr>
        <w:t xml:space="preserve">Where cleaning is undertaken as part of the inspection or re-inspection(s), this Form must include information concerning biofouling observed on the vessel </w:t>
      </w:r>
      <w:r w:rsidRPr="008351BA">
        <w:rPr>
          <w:rFonts w:ascii="Arial" w:hAnsi="Arial" w:cs="Arial"/>
          <w:sz w:val="21"/>
          <w:szCs w:val="21"/>
          <w:u w:val="single"/>
        </w:rPr>
        <w:t>prior to</w:t>
      </w:r>
      <w:r w:rsidRPr="008351BA">
        <w:rPr>
          <w:rFonts w:ascii="Arial" w:hAnsi="Arial" w:cs="Arial"/>
          <w:sz w:val="21"/>
          <w:szCs w:val="21"/>
        </w:rPr>
        <w:t xml:space="preserve"> such cleaning. Where no cleaning is undertaken and the vessel fails the inspection, this Form will also record information about the biofouling observed that resulted in the failure of that inspection.</w:t>
      </w:r>
    </w:p>
    <w:p w:rsidR="002D4EFA" w:rsidRPr="008351BA" w:rsidRDefault="002D4EFA" w:rsidP="002D4EFA">
      <w:pPr>
        <w:widowControl/>
        <w:tabs>
          <w:tab w:val="left" w:pos="14442"/>
        </w:tabs>
        <w:autoSpaceDE/>
        <w:autoSpaceDN/>
        <w:adjustRightInd/>
        <w:spacing w:line="259" w:lineRule="auto"/>
        <w:rPr>
          <w:rFonts w:ascii="Arial" w:hAnsi="Arial" w:cs="Arial"/>
          <w:sz w:val="30"/>
          <w:szCs w:val="30"/>
        </w:rPr>
      </w:pPr>
      <w:r w:rsidRPr="008351BA">
        <w:rPr>
          <w:rFonts w:ascii="Arial" w:hAnsi="Arial" w:cs="Arial"/>
          <w:sz w:val="30"/>
          <w:szCs w:val="30"/>
        </w:rPr>
        <w:t>Photos</w:t>
      </w:r>
    </w:p>
    <w:p w:rsidR="002D4EFA" w:rsidRPr="008351BA" w:rsidRDefault="002D4EFA" w:rsidP="002D4EFA">
      <w:pPr>
        <w:widowControl/>
        <w:tabs>
          <w:tab w:val="left" w:pos="14442"/>
        </w:tabs>
        <w:autoSpaceDE/>
        <w:autoSpaceDN/>
        <w:adjustRightInd/>
        <w:spacing w:after="160" w:line="259" w:lineRule="auto"/>
        <w:rPr>
          <w:rFonts w:ascii="Arial" w:hAnsi="Arial" w:cs="Arial"/>
          <w:sz w:val="21"/>
          <w:szCs w:val="21"/>
        </w:rPr>
      </w:pPr>
      <w:r w:rsidRPr="008351BA">
        <w:rPr>
          <w:rFonts w:ascii="Arial" w:hAnsi="Arial" w:cs="Arial"/>
          <w:sz w:val="21"/>
          <w:szCs w:val="21"/>
        </w:rPr>
        <w:t>During any inspection or re-inspection(s) photographs must be taken that are representative of what is seen along each transect and at each niche area. Where any biofouling is removed during an inspection or re-inspection(s), photographs must be taken that are representative of the fouled area before and after the removal of the fouling.  Photographs of the hull transects must be taken at a constant distance of approximately 30 cm from the hull surface for in-water inspections, or as near to this as is practicable. Where the inspection is out-of-water, the photograph must be taken at a distance which ensures the clear depiction of what is observed. Each photograph must include a label identifying the location on the hull that the photograph depicts and a scale bar.</w:t>
      </w:r>
    </w:p>
    <w:p w:rsidR="002D4EFA" w:rsidRPr="008351BA" w:rsidRDefault="002D4EFA" w:rsidP="002D4EFA">
      <w:pPr>
        <w:widowControl/>
        <w:tabs>
          <w:tab w:val="left" w:pos="14442"/>
        </w:tabs>
        <w:autoSpaceDE/>
        <w:autoSpaceDN/>
        <w:adjustRightInd/>
        <w:spacing w:line="259" w:lineRule="auto"/>
        <w:rPr>
          <w:rFonts w:ascii="Arial" w:hAnsi="Arial" w:cs="Arial"/>
          <w:sz w:val="30"/>
          <w:szCs w:val="30"/>
        </w:rPr>
      </w:pPr>
      <w:r w:rsidRPr="008351BA">
        <w:rPr>
          <w:rFonts w:ascii="Arial" w:hAnsi="Arial" w:cs="Arial"/>
          <w:sz w:val="30"/>
          <w:szCs w:val="30"/>
        </w:rPr>
        <w:t>Level of Fouling (LOF) rank</w:t>
      </w:r>
    </w:p>
    <w:p w:rsidR="002D4EFA" w:rsidRPr="008351BA" w:rsidRDefault="002D4EFA" w:rsidP="002D4EFA">
      <w:pPr>
        <w:widowControl/>
        <w:tabs>
          <w:tab w:val="left" w:pos="14442"/>
        </w:tabs>
        <w:autoSpaceDE/>
        <w:autoSpaceDN/>
        <w:adjustRightInd/>
        <w:spacing w:after="160" w:line="259" w:lineRule="auto"/>
        <w:rPr>
          <w:rFonts w:ascii="Arial" w:hAnsi="Arial" w:cs="Arial"/>
          <w:sz w:val="21"/>
          <w:szCs w:val="21"/>
        </w:rPr>
      </w:pPr>
      <w:r w:rsidRPr="008351BA">
        <w:rPr>
          <w:rFonts w:ascii="Arial" w:hAnsi="Arial" w:cs="Arial"/>
          <w:sz w:val="21"/>
          <w:szCs w:val="21"/>
        </w:rPr>
        <w:t xml:space="preserve">The Level of Fouling (LOF) rank index of 0-5 is to be determined in accordance with the methodology set out in the NIWA report prepared by </w:t>
      </w:r>
      <w:bookmarkStart w:id="1" w:name="_Hlk484002651"/>
      <w:r w:rsidRPr="008351BA">
        <w:rPr>
          <w:rFonts w:ascii="Arial" w:hAnsi="Arial" w:cs="Arial"/>
          <w:sz w:val="21"/>
          <w:szCs w:val="21"/>
        </w:rPr>
        <w:t xml:space="preserve">Floerl, O.; Inglis, GJ, Haydon, B, 2005:  A risk-based predictive tool to prevent accidental introduction of non-indigenous marine species. </w:t>
      </w:r>
      <w:r w:rsidRPr="008351BA">
        <w:rPr>
          <w:rFonts w:ascii="Arial" w:hAnsi="Arial" w:cs="Arial"/>
          <w:i/>
          <w:sz w:val="21"/>
          <w:szCs w:val="21"/>
        </w:rPr>
        <w:t>Environmental Management 35(6): 765-778</w:t>
      </w:r>
      <w:r w:rsidRPr="008351BA">
        <w:rPr>
          <w:rFonts w:ascii="Arial" w:hAnsi="Arial" w:cs="Arial"/>
          <w:sz w:val="21"/>
          <w:szCs w:val="21"/>
        </w:rPr>
        <w:t>.</w:t>
      </w:r>
      <w:bookmarkEnd w:id="1"/>
      <w:r w:rsidRPr="008351BA">
        <w:rPr>
          <w:rFonts w:ascii="Arial" w:hAnsi="Arial" w:cs="Arial"/>
          <w:sz w:val="21"/>
          <w:szCs w:val="21"/>
        </w:rPr>
        <w:t>, a copy of which will be made available to all persons approved to carry out inspections at the time of their application for approval. A copy is also available on the relevant Department of Conservation website. See Figure A4.3 below for examples of the LOF ranking levels 0-5.</w:t>
      </w:r>
    </w:p>
    <w:p w:rsidR="002D4EFA" w:rsidRPr="008351BA" w:rsidRDefault="002D4EFA" w:rsidP="002D4EFA">
      <w:pPr>
        <w:widowControl/>
        <w:autoSpaceDE/>
        <w:autoSpaceDN/>
        <w:adjustRightInd/>
        <w:spacing w:after="160" w:line="259" w:lineRule="auto"/>
        <w:rPr>
          <w:rFonts w:ascii="Arial" w:hAnsi="Arial" w:cs="Arial"/>
          <w:sz w:val="21"/>
          <w:szCs w:val="21"/>
        </w:rPr>
      </w:pPr>
      <w:bookmarkStart w:id="2" w:name="_Hlk487001878"/>
      <w:r w:rsidRPr="008351BA">
        <w:rPr>
          <w:rFonts w:ascii="Arial" w:hAnsi="Arial" w:cs="Arial"/>
          <w:sz w:val="21"/>
          <w:szCs w:val="21"/>
        </w:rPr>
        <w:t>Note: Training concerning how to undertake this ranking process will be given by the Department of Conservation to any inspector if requested.</w:t>
      </w:r>
    </w:p>
    <w:bookmarkEnd w:id="2"/>
    <w:p w:rsidR="002D4EFA" w:rsidRPr="008351BA" w:rsidRDefault="002D4EFA" w:rsidP="002D4EFA">
      <w:pPr>
        <w:widowControl/>
        <w:autoSpaceDE/>
        <w:autoSpaceDN/>
        <w:adjustRightInd/>
        <w:spacing w:after="160" w:line="259" w:lineRule="auto"/>
        <w:rPr>
          <w:rFonts w:ascii="Arial" w:hAnsi="Arial" w:cs="Arial"/>
          <w:color w:val="FF0000"/>
          <w:sz w:val="21"/>
          <w:szCs w:val="21"/>
        </w:rPr>
        <w:sectPr w:rsidR="002D4EFA" w:rsidRPr="008351BA" w:rsidSect="002D4EFA">
          <w:headerReference w:type="default" r:id="rId6"/>
          <w:footerReference w:type="default" r:id="rId7"/>
          <w:pgSz w:w="11910" w:h="16840"/>
          <w:pgMar w:top="980" w:right="1020" w:bottom="1418" w:left="740" w:header="720" w:footer="720" w:gutter="0"/>
          <w:cols w:space="720" w:equalWidth="0">
            <w:col w:w="8554"/>
          </w:cols>
          <w:noEndnote/>
          <w:docGrid w:linePitch="326"/>
        </w:sectPr>
      </w:pP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2668"/>
        <w:gridCol w:w="2229"/>
        <w:gridCol w:w="7050"/>
      </w:tblGrid>
      <w:tr w:rsidR="002D4EFA" w:rsidRPr="008351BA" w:rsidTr="006001AF">
        <w:trPr>
          <w:cantSplit/>
        </w:trPr>
        <w:tc>
          <w:tcPr>
            <w:tcW w:w="2512" w:type="dxa"/>
            <w:tcBorders>
              <w:top w:val="single" w:sz="12" w:space="0" w:color="000000"/>
              <w:bottom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eastAsia="Calibri" w:hAnsi="Arial" w:cs="Arial"/>
                <w:sz w:val="22"/>
                <w:szCs w:val="22"/>
                <w:lang w:eastAsia="en-US"/>
              </w:rPr>
            </w:pPr>
            <w:r w:rsidRPr="008351BA">
              <w:rPr>
                <w:rFonts w:ascii="Arial" w:hAnsi="Arial" w:cs="Arial"/>
                <w:sz w:val="23"/>
                <w:szCs w:val="23"/>
              </w:rPr>
              <w:lastRenderedPageBreak/>
              <w:t>AREA INSPECTED</w:t>
            </w:r>
            <w:r w:rsidRPr="008351BA">
              <w:rPr>
                <w:rFonts w:ascii="Arial" w:eastAsia="Calibri" w:hAnsi="Arial" w:cs="Arial"/>
                <w:sz w:val="22"/>
                <w:szCs w:val="22"/>
                <w:lang w:eastAsia="en-US"/>
              </w:rPr>
              <w:t xml:space="preserve"> (</w:t>
            </w:r>
            <w:r w:rsidRPr="008351BA">
              <w:rPr>
                <w:rFonts w:ascii="Arial" w:hAnsi="Arial" w:cs="Arial"/>
                <w:sz w:val="21"/>
                <w:szCs w:val="21"/>
              </w:rPr>
              <w:t>Hull area or niche area – add/delete as appropriate for the vessel</w:t>
            </w:r>
            <w:r w:rsidRPr="008351BA">
              <w:rPr>
                <w:rFonts w:ascii="Arial" w:eastAsia="Calibri" w:hAnsi="Arial" w:cs="Arial"/>
                <w:sz w:val="22"/>
                <w:szCs w:val="22"/>
                <w:lang w:eastAsia="en-US"/>
              </w:rPr>
              <w:t>)</w:t>
            </w:r>
          </w:p>
        </w:tc>
        <w:tc>
          <w:tcPr>
            <w:tcW w:w="2668" w:type="dxa"/>
            <w:tcBorders>
              <w:top w:val="single" w:sz="12" w:space="0" w:color="000000"/>
              <w:bottom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r w:rsidRPr="008351BA">
              <w:rPr>
                <w:rFonts w:ascii="Arial" w:hAnsi="Arial" w:cs="Arial"/>
                <w:sz w:val="23"/>
                <w:szCs w:val="23"/>
              </w:rPr>
              <w:t>LOCATION ON VESSEL</w:t>
            </w:r>
          </w:p>
        </w:tc>
        <w:tc>
          <w:tcPr>
            <w:tcW w:w="2229" w:type="dxa"/>
            <w:tcBorders>
              <w:top w:val="single" w:sz="12" w:space="0" w:color="000000"/>
              <w:bottom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r w:rsidRPr="008351BA">
              <w:rPr>
                <w:rFonts w:ascii="Arial" w:hAnsi="Arial" w:cs="Arial"/>
                <w:sz w:val="23"/>
                <w:szCs w:val="23"/>
              </w:rPr>
              <w:t>LOF rank</w:t>
            </w:r>
            <w:r w:rsidRPr="008351BA">
              <w:rPr>
                <w:rFonts w:ascii="Arial" w:eastAsia="Calibri" w:hAnsi="Arial" w:cs="Arial"/>
                <w:sz w:val="22"/>
                <w:szCs w:val="22"/>
                <w:lang w:eastAsia="en-US"/>
              </w:rPr>
              <w:t xml:space="preserve"> </w:t>
            </w:r>
            <w:r w:rsidRPr="008351BA">
              <w:rPr>
                <w:rFonts w:ascii="Arial" w:hAnsi="Arial" w:cs="Arial"/>
                <w:b/>
              </w:rPr>
              <w:t>(0–5)</w:t>
            </w:r>
          </w:p>
        </w:tc>
        <w:tc>
          <w:tcPr>
            <w:tcW w:w="7050" w:type="dxa"/>
            <w:tcBorders>
              <w:top w:val="single" w:sz="12" w:space="0" w:color="000000"/>
              <w:bottom w:val="single" w:sz="12" w:space="0" w:color="000000"/>
            </w:tcBorders>
            <w:shd w:val="clear" w:color="auto" w:fill="FFFFFF"/>
          </w:tcPr>
          <w:p w:rsidR="002D4EFA" w:rsidRPr="008351BA" w:rsidRDefault="002D4EFA" w:rsidP="006001AF">
            <w:pPr>
              <w:widowControl/>
              <w:autoSpaceDE/>
              <w:autoSpaceDN/>
              <w:adjustRightInd/>
              <w:spacing w:before="120" w:after="120" w:line="259" w:lineRule="auto"/>
              <w:rPr>
                <w:rFonts w:ascii="Arial" w:eastAsia="Calibri" w:hAnsi="Arial" w:cs="Arial"/>
                <w:sz w:val="22"/>
                <w:szCs w:val="22"/>
                <w:lang w:eastAsia="en-US"/>
              </w:rPr>
            </w:pPr>
            <w:r w:rsidRPr="008351BA">
              <w:rPr>
                <w:rFonts w:ascii="Arial" w:hAnsi="Arial" w:cs="Arial"/>
                <w:sz w:val="23"/>
                <w:szCs w:val="23"/>
              </w:rPr>
              <w:t>Description of Biofouling</w:t>
            </w:r>
            <w:r w:rsidRPr="008351BA">
              <w:rPr>
                <w:rFonts w:ascii="Arial" w:eastAsia="Calibri" w:hAnsi="Arial" w:cs="Arial"/>
                <w:sz w:val="22"/>
                <w:szCs w:val="22"/>
                <w:lang w:eastAsia="en-US"/>
              </w:rPr>
              <w:t xml:space="preserve"> – </w:t>
            </w:r>
            <w:r w:rsidRPr="008351BA">
              <w:rPr>
                <w:rFonts w:ascii="Arial" w:hAnsi="Arial" w:cs="Arial"/>
                <w:sz w:val="21"/>
                <w:szCs w:val="21"/>
              </w:rPr>
              <w:t>i.e. algae, barnacles, encrusting, etc. (Note this is a generic description only – it does not require a precise scientific description by taxa)</w:t>
            </w:r>
          </w:p>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r>
      <w:tr w:rsidR="002D4EFA" w:rsidRPr="008351BA" w:rsidTr="006001AF">
        <w:trPr>
          <w:cantSplit/>
        </w:trPr>
        <w:tc>
          <w:tcPr>
            <w:tcW w:w="2512" w:type="dxa"/>
            <w:vMerge w:val="restart"/>
            <w:tcBorders>
              <w:top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hAnsi="Arial" w:cs="Arial"/>
                <w:sz w:val="23"/>
                <w:szCs w:val="23"/>
              </w:rPr>
            </w:pPr>
            <w:r w:rsidRPr="008351BA">
              <w:rPr>
                <w:rFonts w:ascii="Arial" w:hAnsi="Arial" w:cs="Arial"/>
                <w:sz w:val="23"/>
                <w:szCs w:val="23"/>
              </w:rPr>
              <w:t>Vertical stern transects</w:t>
            </w:r>
          </w:p>
        </w:tc>
        <w:tc>
          <w:tcPr>
            <w:tcW w:w="2668" w:type="dxa"/>
            <w:tcBorders>
              <w:top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hAnsi="Arial" w:cs="Arial"/>
                <w:sz w:val="21"/>
                <w:szCs w:val="21"/>
              </w:rPr>
            </w:pPr>
            <w:r w:rsidRPr="008351BA">
              <w:rPr>
                <w:rFonts w:ascii="Arial" w:hAnsi="Arial" w:cs="Arial"/>
                <w:sz w:val="21"/>
                <w:szCs w:val="21"/>
              </w:rPr>
              <w:t>Port</w:t>
            </w:r>
          </w:p>
        </w:tc>
        <w:tc>
          <w:tcPr>
            <w:tcW w:w="2229" w:type="dxa"/>
            <w:tcBorders>
              <w:top w:val="single" w:sz="12" w:space="0" w:color="000000"/>
            </w:tcBorders>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7050" w:type="dxa"/>
            <w:tcBorders>
              <w:top w:val="single" w:sz="12" w:space="0" w:color="000000"/>
            </w:tcBorders>
            <w:shd w:val="clear" w:color="auto" w:fill="FFFFFF"/>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r>
      <w:tr w:rsidR="002D4EFA" w:rsidRPr="008351BA" w:rsidTr="006001AF">
        <w:trPr>
          <w:cantSplit/>
        </w:trPr>
        <w:tc>
          <w:tcPr>
            <w:tcW w:w="2512" w:type="dxa"/>
            <w:vMerge/>
            <w:tcBorders>
              <w:bottom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2668" w:type="dxa"/>
            <w:tcBorders>
              <w:bottom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hAnsi="Arial" w:cs="Arial"/>
                <w:sz w:val="21"/>
                <w:szCs w:val="21"/>
              </w:rPr>
            </w:pPr>
            <w:r w:rsidRPr="008351BA">
              <w:rPr>
                <w:rFonts w:ascii="Arial" w:hAnsi="Arial" w:cs="Arial"/>
                <w:sz w:val="21"/>
                <w:szCs w:val="21"/>
              </w:rPr>
              <w:t>Starboard</w:t>
            </w:r>
          </w:p>
        </w:tc>
        <w:tc>
          <w:tcPr>
            <w:tcW w:w="2229" w:type="dxa"/>
            <w:tcBorders>
              <w:bottom w:val="single" w:sz="12" w:space="0" w:color="000000"/>
            </w:tcBorders>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7050" w:type="dxa"/>
            <w:tcBorders>
              <w:bottom w:val="single" w:sz="12" w:space="0" w:color="000000"/>
            </w:tcBorders>
            <w:shd w:val="clear" w:color="auto" w:fill="FFFFFF"/>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r>
      <w:tr w:rsidR="002D4EFA" w:rsidRPr="008351BA" w:rsidTr="006001AF">
        <w:trPr>
          <w:cantSplit/>
        </w:trPr>
        <w:tc>
          <w:tcPr>
            <w:tcW w:w="2512" w:type="dxa"/>
            <w:vMerge w:val="restart"/>
            <w:tcBorders>
              <w:top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eastAsia="Calibri" w:hAnsi="Arial" w:cs="Arial"/>
                <w:sz w:val="22"/>
                <w:szCs w:val="22"/>
                <w:lang w:eastAsia="en-US"/>
              </w:rPr>
            </w:pPr>
            <w:r w:rsidRPr="008351BA">
              <w:rPr>
                <w:rFonts w:ascii="Arial" w:hAnsi="Arial" w:cs="Arial"/>
                <w:sz w:val="23"/>
                <w:szCs w:val="23"/>
              </w:rPr>
              <w:t xml:space="preserve">Horizontal transects </w:t>
            </w:r>
            <w:r w:rsidRPr="008351BA">
              <w:rPr>
                <w:rFonts w:ascii="Arial" w:eastAsia="Calibri" w:hAnsi="Arial" w:cs="Arial"/>
                <w:sz w:val="22"/>
                <w:szCs w:val="22"/>
                <w:lang w:eastAsia="en-US"/>
              </w:rPr>
              <w:t>(</w:t>
            </w:r>
            <w:r w:rsidRPr="008351BA">
              <w:rPr>
                <w:rFonts w:ascii="Arial" w:hAnsi="Arial" w:cs="Arial"/>
                <w:sz w:val="21"/>
                <w:szCs w:val="21"/>
              </w:rPr>
              <w:t>Stern</w:t>
            </w:r>
            <w:r w:rsidRPr="008351BA">
              <w:rPr>
                <w:rFonts w:ascii="Arial" w:eastAsia="Calibri" w:hAnsi="Arial" w:cs="Arial"/>
                <w:sz w:val="22"/>
                <w:szCs w:val="22"/>
                <w:lang w:eastAsia="en-US"/>
              </w:rPr>
              <w:t>)</w:t>
            </w:r>
          </w:p>
          <w:p w:rsidR="002D4EFA" w:rsidRPr="008351BA" w:rsidRDefault="002D4EFA" w:rsidP="006001AF">
            <w:pPr>
              <w:widowControl/>
              <w:autoSpaceDE/>
              <w:autoSpaceDN/>
              <w:adjustRightInd/>
              <w:spacing w:line="259" w:lineRule="auto"/>
              <w:rPr>
                <w:rFonts w:ascii="Arial" w:hAnsi="Arial" w:cs="Arial"/>
                <w:sz w:val="23"/>
                <w:szCs w:val="23"/>
              </w:rPr>
            </w:pPr>
          </w:p>
          <w:p w:rsidR="002D4EFA" w:rsidRPr="008351BA" w:rsidRDefault="002D4EFA" w:rsidP="006001AF">
            <w:pPr>
              <w:widowControl/>
              <w:autoSpaceDE/>
              <w:autoSpaceDN/>
              <w:adjustRightInd/>
              <w:spacing w:line="259" w:lineRule="auto"/>
              <w:rPr>
                <w:rFonts w:ascii="Arial" w:hAnsi="Arial" w:cs="Arial"/>
                <w:sz w:val="23"/>
                <w:szCs w:val="23"/>
              </w:rPr>
            </w:pPr>
          </w:p>
          <w:p w:rsidR="002D4EFA" w:rsidRPr="008351BA" w:rsidDel="00734317" w:rsidRDefault="002D4EFA" w:rsidP="006001AF">
            <w:pPr>
              <w:widowControl/>
              <w:autoSpaceDE/>
              <w:autoSpaceDN/>
              <w:adjustRightInd/>
              <w:spacing w:after="120" w:line="259" w:lineRule="auto"/>
              <w:rPr>
                <w:rFonts w:ascii="Arial" w:hAnsi="Arial" w:cs="Arial"/>
                <w:sz w:val="23"/>
                <w:szCs w:val="23"/>
              </w:rPr>
            </w:pPr>
            <w:r w:rsidRPr="008351BA">
              <w:rPr>
                <w:rFonts w:ascii="Arial" w:hAnsi="Arial" w:cs="Arial"/>
                <w:sz w:val="23"/>
                <w:szCs w:val="23"/>
              </w:rPr>
              <w:t>(</w:t>
            </w:r>
            <w:r w:rsidRPr="008351BA">
              <w:rPr>
                <w:rFonts w:ascii="Arial" w:hAnsi="Arial" w:cs="Arial"/>
                <w:sz w:val="21"/>
                <w:szCs w:val="21"/>
              </w:rPr>
              <w:t>Amidship</w:t>
            </w:r>
            <w:r w:rsidRPr="008351BA">
              <w:rPr>
                <w:rFonts w:ascii="Arial" w:hAnsi="Arial" w:cs="Arial"/>
                <w:sz w:val="23"/>
                <w:szCs w:val="23"/>
              </w:rPr>
              <w:t>)</w:t>
            </w:r>
          </w:p>
          <w:p w:rsidR="002D4EFA" w:rsidRPr="008351BA" w:rsidRDefault="002D4EFA" w:rsidP="006001AF">
            <w:pPr>
              <w:spacing w:before="120" w:after="120" w:line="259" w:lineRule="auto"/>
              <w:rPr>
                <w:rFonts w:ascii="Arial" w:hAnsi="Arial" w:cs="Arial"/>
                <w:sz w:val="21"/>
                <w:szCs w:val="21"/>
              </w:rPr>
            </w:pPr>
          </w:p>
          <w:p w:rsidR="002D4EFA" w:rsidRPr="008351BA" w:rsidRDefault="002D4EFA" w:rsidP="006001AF">
            <w:pPr>
              <w:spacing w:before="120" w:after="120" w:line="259" w:lineRule="auto"/>
              <w:rPr>
                <w:rFonts w:ascii="Arial" w:eastAsia="Calibri" w:hAnsi="Arial" w:cs="Arial"/>
                <w:sz w:val="22"/>
                <w:szCs w:val="22"/>
                <w:lang w:eastAsia="en-US"/>
              </w:rPr>
            </w:pPr>
            <w:r w:rsidRPr="008351BA">
              <w:rPr>
                <w:rFonts w:ascii="Arial" w:hAnsi="Arial" w:cs="Arial"/>
                <w:sz w:val="21"/>
                <w:szCs w:val="21"/>
              </w:rPr>
              <w:t>(Bow)</w:t>
            </w:r>
          </w:p>
        </w:tc>
        <w:tc>
          <w:tcPr>
            <w:tcW w:w="2668" w:type="dxa"/>
            <w:tcBorders>
              <w:top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hAnsi="Arial" w:cs="Arial"/>
                <w:sz w:val="21"/>
                <w:szCs w:val="21"/>
              </w:rPr>
            </w:pPr>
            <w:r w:rsidRPr="008351BA">
              <w:rPr>
                <w:rFonts w:ascii="Arial" w:hAnsi="Arial" w:cs="Arial"/>
                <w:sz w:val="21"/>
                <w:szCs w:val="21"/>
              </w:rPr>
              <w:t>Port</w:t>
            </w:r>
          </w:p>
        </w:tc>
        <w:tc>
          <w:tcPr>
            <w:tcW w:w="2229" w:type="dxa"/>
            <w:tcBorders>
              <w:top w:val="single" w:sz="12" w:space="0" w:color="000000"/>
            </w:tcBorders>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7050" w:type="dxa"/>
            <w:tcBorders>
              <w:top w:val="single" w:sz="12" w:space="0" w:color="000000"/>
            </w:tcBorders>
            <w:shd w:val="clear" w:color="auto" w:fill="FFFFFF"/>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r>
      <w:tr w:rsidR="002D4EFA" w:rsidRPr="008351BA" w:rsidTr="006001AF">
        <w:trPr>
          <w:cantSplit/>
        </w:trPr>
        <w:tc>
          <w:tcPr>
            <w:tcW w:w="2512" w:type="dxa"/>
            <w:vMerge/>
            <w:shd w:val="clear" w:color="auto" w:fill="auto"/>
            <w:tcMar>
              <w:left w:w="108" w:type="dxa"/>
            </w:tcMar>
          </w:tcPr>
          <w:p w:rsidR="002D4EFA" w:rsidRPr="008351BA" w:rsidRDefault="002D4EFA" w:rsidP="006001AF">
            <w:pPr>
              <w:spacing w:before="120" w:after="120" w:line="259" w:lineRule="auto"/>
              <w:rPr>
                <w:rFonts w:ascii="Arial" w:eastAsia="Calibri" w:hAnsi="Arial" w:cs="Arial"/>
                <w:b/>
                <w:sz w:val="22"/>
                <w:szCs w:val="22"/>
                <w:lang w:eastAsia="en-US"/>
              </w:rPr>
            </w:pPr>
          </w:p>
        </w:tc>
        <w:tc>
          <w:tcPr>
            <w:tcW w:w="2668" w:type="dxa"/>
            <w:tcBorders>
              <w:bottom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hAnsi="Arial" w:cs="Arial"/>
                <w:sz w:val="21"/>
                <w:szCs w:val="21"/>
              </w:rPr>
            </w:pPr>
            <w:r w:rsidRPr="008351BA">
              <w:rPr>
                <w:rFonts w:ascii="Arial" w:hAnsi="Arial" w:cs="Arial"/>
                <w:sz w:val="21"/>
                <w:szCs w:val="21"/>
              </w:rPr>
              <w:t>Starboard</w:t>
            </w:r>
          </w:p>
        </w:tc>
        <w:tc>
          <w:tcPr>
            <w:tcW w:w="2229" w:type="dxa"/>
            <w:tcBorders>
              <w:bottom w:val="single" w:sz="12" w:space="0" w:color="000000"/>
            </w:tcBorders>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7050" w:type="dxa"/>
            <w:tcBorders>
              <w:bottom w:val="single" w:sz="12" w:space="0" w:color="000000"/>
            </w:tcBorders>
            <w:shd w:val="clear" w:color="auto" w:fill="FFFFFF"/>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r>
      <w:tr w:rsidR="002D4EFA" w:rsidRPr="008351BA" w:rsidTr="006001AF">
        <w:trPr>
          <w:cantSplit/>
        </w:trPr>
        <w:tc>
          <w:tcPr>
            <w:tcW w:w="2512" w:type="dxa"/>
            <w:vMerge/>
            <w:shd w:val="clear" w:color="auto" w:fill="auto"/>
            <w:tcMar>
              <w:left w:w="108" w:type="dxa"/>
            </w:tcMar>
          </w:tcPr>
          <w:p w:rsidR="002D4EFA" w:rsidRPr="008351BA" w:rsidDel="00734317" w:rsidRDefault="002D4EFA" w:rsidP="006001AF">
            <w:pPr>
              <w:spacing w:before="120" w:after="120" w:line="259" w:lineRule="auto"/>
              <w:rPr>
                <w:rFonts w:ascii="Arial" w:hAnsi="Arial" w:cs="Arial"/>
                <w:sz w:val="23"/>
                <w:szCs w:val="23"/>
              </w:rPr>
            </w:pPr>
          </w:p>
        </w:tc>
        <w:tc>
          <w:tcPr>
            <w:tcW w:w="2668" w:type="dxa"/>
            <w:tcBorders>
              <w:top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hAnsi="Arial" w:cs="Arial"/>
                <w:sz w:val="21"/>
                <w:szCs w:val="21"/>
              </w:rPr>
            </w:pPr>
            <w:r w:rsidRPr="008351BA">
              <w:rPr>
                <w:rFonts w:ascii="Arial" w:hAnsi="Arial" w:cs="Arial"/>
                <w:sz w:val="21"/>
                <w:szCs w:val="21"/>
              </w:rPr>
              <w:t>Port</w:t>
            </w:r>
          </w:p>
        </w:tc>
        <w:tc>
          <w:tcPr>
            <w:tcW w:w="2229" w:type="dxa"/>
            <w:tcBorders>
              <w:top w:val="single" w:sz="12" w:space="0" w:color="000000"/>
            </w:tcBorders>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7050" w:type="dxa"/>
            <w:tcBorders>
              <w:top w:val="single" w:sz="12" w:space="0" w:color="000000"/>
            </w:tcBorders>
            <w:shd w:val="clear" w:color="auto" w:fill="FFFFFF"/>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r>
      <w:tr w:rsidR="002D4EFA" w:rsidRPr="008351BA" w:rsidTr="006001AF">
        <w:trPr>
          <w:cantSplit/>
        </w:trPr>
        <w:tc>
          <w:tcPr>
            <w:tcW w:w="2512" w:type="dxa"/>
            <w:vMerge/>
            <w:shd w:val="clear" w:color="auto" w:fill="auto"/>
            <w:tcMar>
              <w:left w:w="108" w:type="dxa"/>
            </w:tcMar>
          </w:tcPr>
          <w:p w:rsidR="002D4EFA" w:rsidRPr="008351BA" w:rsidRDefault="002D4EFA" w:rsidP="006001AF">
            <w:pPr>
              <w:spacing w:before="120" w:after="120" w:line="259" w:lineRule="auto"/>
              <w:rPr>
                <w:rFonts w:ascii="Arial" w:eastAsia="Calibri" w:hAnsi="Arial" w:cs="Arial"/>
                <w:b/>
                <w:sz w:val="22"/>
                <w:szCs w:val="22"/>
                <w:lang w:eastAsia="en-US"/>
              </w:rPr>
            </w:pPr>
          </w:p>
        </w:tc>
        <w:tc>
          <w:tcPr>
            <w:tcW w:w="2668" w:type="dxa"/>
            <w:tcBorders>
              <w:bottom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hAnsi="Arial" w:cs="Arial"/>
                <w:sz w:val="21"/>
                <w:szCs w:val="21"/>
              </w:rPr>
            </w:pPr>
            <w:r w:rsidRPr="008351BA">
              <w:rPr>
                <w:rFonts w:ascii="Arial" w:hAnsi="Arial" w:cs="Arial"/>
                <w:sz w:val="21"/>
                <w:szCs w:val="21"/>
              </w:rPr>
              <w:t>Starboard</w:t>
            </w:r>
          </w:p>
        </w:tc>
        <w:tc>
          <w:tcPr>
            <w:tcW w:w="2229" w:type="dxa"/>
            <w:tcBorders>
              <w:bottom w:val="single" w:sz="12" w:space="0" w:color="000000"/>
            </w:tcBorders>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7050" w:type="dxa"/>
            <w:tcBorders>
              <w:bottom w:val="single" w:sz="12" w:space="0" w:color="000000"/>
            </w:tcBorders>
            <w:shd w:val="clear" w:color="auto" w:fill="FFFFFF"/>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r>
      <w:tr w:rsidR="002D4EFA" w:rsidRPr="008351BA" w:rsidTr="006001AF">
        <w:trPr>
          <w:cantSplit/>
        </w:trPr>
        <w:tc>
          <w:tcPr>
            <w:tcW w:w="2512" w:type="dxa"/>
            <w:vMerge/>
            <w:shd w:val="clear" w:color="auto" w:fill="auto"/>
            <w:tcMar>
              <w:left w:w="108" w:type="dxa"/>
            </w:tcMar>
          </w:tcPr>
          <w:p w:rsidR="002D4EFA" w:rsidRPr="008351BA" w:rsidDel="00734317"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2668" w:type="dxa"/>
            <w:tcBorders>
              <w:top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hAnsi="Arial" w:cs="Arial"/>
                <w:sz w:val="21"/>
                <w:szCs w:val="21"/>
              </w:rPr>
            </w:pPr>
            <w:r w:rsidRPr="008351BA">
              <w:rPr>
                <w:rFonts w:ascii="Arial" w:hAnsi="Arial" w:cs="Arial"/>
                <w:sz w:val="21"/>
                <w:szCs w:val="21"/>
              </w:rPr>
              <w:t>Port</w:t>
            </w:r>
          </w:p>
        </w:tc>
        <w:tc>
          <w:tcPr>
            <w:tcW w:w="2229" w:type="dxa"/>
            <w:tcBorders>
              <w:top w:val="single" w:sz="12" w:space="0" w:color="000000"/>
            </w:tcBorders>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7050" w:type="dxa"/>
            <w:tcBorders>
              <w:top w:val="single" w:sz="12" w:space="0" w:color="000000"/>
            </w:tcBorders>
            <w:shd w:val="clear" w:color="auto" w:fill="FFFFFF"/>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r>
      <w:tr w:rsidR="002D4EFA" w:rsidRPr="008351BA" w:rsidTr="006001AF">
        <w:trPr>
          <w:cantSplit/>
        </w:trPr>
        <w:tc>
          <w:tcPr>
            <w:tcW w:w="2512" w:type="dxa"/>
            <w:vMerge/>
            <w:tcBorders>
              <w:bottom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2668" w:type="dxa"/>
            <w:tcBorders>
              <w:bottom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hAnsi="Arial" w:cs="Arial"/>
                <w:sz w:val="21"/>
                <w:szCs w:val="21"/>
              </w:rPr>
            </w:pPr>
            <w:r w:rsidRPr="008351BA">
              <w:rPr>
                <w:rFonts w:ascii="Arial" w:hAnsi="Arial" w:cs="Arial"/>
                <w:sz w:val="21"/>
                <w:szCs w:val="21"/>
              </w:rPr>
              <w:t>Starboard</w:t>
            </w:r>
          </w:p>
        </w:tc>
        <w:tc>
          <w:tcPr>
            <w:tcW w:w="2229" w:type="dxa"/>
            <w:tcBorders>
              <w:bottom w:val="single" w:sz="12" w:space="0" w:color="000000"/>
            </w:tcBorders>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7050" w:type="dxa"/>
            <w:tcBorders>
              <w:bottom w:val="single" w:sz="12" w:space="0" w:color="000000"/>
            </w:tcBorders>
            <w:shd w:val="clear" w:color="auto" w:fill="FFFFFF"/>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r>
      <w:tr w:rsidR="002D4EFA" w:rsidRPr="008351BA" w:rsidTr="006001AF">
        <w:trPr>
          <w:cantSplit/>
        </w:trPr>
        <w:tc>
          <w:tcPr>
            <w:tcW w:w="2512" w:type="dxa"/>
            <w:tcBorders>
              <w:top w:val="single" w:sz="12" w:space="0" w:color="000000"/>
              <w:bottom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eastAsia="Calibri" w:hAnsi="Arial" w:cs="Arial"/>
                <w:sz w:val="22"/>
                <w:szCs w:val="22"/>
                <w:lang w:eastAsia="en-US"/>
              </w:rPr>
            </w:pPr>
            <w:r w:rsidRPr="008351BA">
              <w:rPr>
                <w:rFonts w:ascii="Arial" w:hAnsi="Arial" w:cs="Arial"/>
                <w:sz w:val="23"/>
                <w:szCs w:val="23"/>
              </w:rPr>
              <w:t>Rudder and shaft</w:t>
            </w:r>
            <w:r w:rsidRPr="008351BA">
              <w:rPr>
                <w:rFonts w:ascii="Arial" w:eastAsia="Calibri" w:hAnsi="Arial" w:cs="Arial"/>
                <w:b/>
                <w:sz w:val="22"/>
                <w:szCs w:val="22"/>
                <w:lang w:eastAsia="en-US"/>
              </w:rPr>
              <w:t xml:space="preserve"> </w:t>
            </w:r>
          </w:p>
        </w:tc>
        <w:tc>
          <w:tcPr>
            <w:tcW w:w="2668" w:type="dxa"/>
            <w:tcBorders>
              <w:top w:val="single" w:sz="12" w:space="0" w:color="000000"/>
              <w:bottom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hAnsi="Arial" w:cs="Arial"/>
                <w:sz w:val="21"/>
                <w:szCs w:val="21"/>
              </w:rPr>
            </w:pPr>
          </w:p>
        </w:tc>
        <w:tc>
          <w:tcPr>
            <w:tcW w:w="2229" w:type="dxa"/>
            <w:tcBorders>
              <w:top w:val="single" w:sz="12" w:space="0" w:color="000000"/>
              <w:bottom w:val="single" w:sz="12" w:space="0" w:color="000000"/>
            </w:tcBorders>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7050" w:type="dxa"/>
            <w:tcBorders>
              <w:top w:val="single" w:sz="12" w:space="0" w:color="000000"/>
              <w:bottom w:val="single" w:sz="12" w:space="0" w:color="000000"/>
            </w:tcBorders>
            <w:shd w:val="clear" w:color="auto" w:fill="FFFFFF"/>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r>
      <w:tr w:rsidR="002D4EFA" w:rsidRPr="008351BA" w:rsidTr="006001AF">
        <w:trPr>
          <w:cantSplit/>
        </w:trPr>
        <w:tc>
          <w:tcPr>
            <w:tcW w:w="2512" w:type="dxa"/>
            <w:tcBorders>
              <w:top w:val="single" w:sz="12" w:space="0" w:color="000000"/>
              <w:bottom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hAnsi="Arial" w:cs="Arial"/>
                <w:sz w:val="23"/>
                <w:szCs w:val="23"/>
              </w:rPr>
            </w:pPr>
            <w:r w:rsidRPr="008351BA">
              <w:rPr>
                <w:rFonts w:ascii="Arial" w:hAnsi="Arial" w:cs="Arial"/>
                <w:sz w:val="23"/>
                <w:szCs w:val="23"/>
              </w:rPr>
              <w:t>Propeller and shaft</w:t>
            </w:r>
          </w:p>
          <w:p w:rsidR="002D4EFA" w:rsidRPr="008351BA" w:rsidRDefault="002D4EFA" w:rsidP="006001AF">
            <w:pPr>
              <w:widowControl/>
              <w:autoSpaceDE/>
              <w:autoSpaceDN/>
              <w:adjustRightInd/>
              <w:spacing w:before="120" w:after="120" w:line="259" w:lineRule="auto"/>
              <w:rPr>
                <w:rFonts w:ascii="Arial" w:eastAsia="Calibri" w:hAnsi="Arial" w:cs="Arial"/>
                <w:sz w:val="22"/>
                <w:szCs w:val="22"/>
                <w:lang w:eastAsia="en-US"/>
              </w:rPr>
            </w:pPr>
          </w:p>
        </w:tc>
        <w:tc>
          <w:tcPr>
            <w:tcW w:w="2668" w:type="dxa"/>
            <w:tcBorders>
              <w:top w:val="single" w:sz="12" w:space="0" w:color="000000"/>
              <w:bottom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hAnsi="Arial" w:cs="Arial"/>
                <w:sz w:val="21"/>
                <w:szCs w:val="21"/>
              </w:rPr>
            </w:pPr>
          </w:p>
        </w:tc>
        <w:tc>
          <w:tcPr>
            <w:tcW w:w="2229" w:type="dxa"/>
            <w:tcBorders>
              <w:top w:val="single" w:sz="12" w:space="0" w:color="000000"/>
              <w:bottom w:val="single" w:sz="12" w:space="0" w:color="000000"/>
            </w:tcBorders>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7050" w:type="dxa"/>
            <w:tcBorders>
              <w:top w:val="single" w:sz="12" w:space="0" w:color="000000"/>
              <w:bottom w:val="single" w:sz="12" w:space="0" w:color="000000"/>
            </w:tcBorders>
            <w:shd w:val="clear" w:color="auto" w:fill="FFFFFF"/>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r>
      <w:tr w:rsidR="002D4EFA" w:rsidRPr="008351BA" w:rsidTr="006001AF">
        <w:trPr>
          <w:cantSplit/>
        </w:trPr>
        <w:tc>
          <w:tcPr>
            <w:tcW w:w="2512" w:type="dxa"/>
            <w:vMerge w:val="restart"/>
            <w:tcBorders>
              <w:top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hAnsi="Arial" w:cs="Arial"/>
                <w:sz w:val="23"/>
                <w:szCs w:val="23"/>
              </w:rPr>
            </w:pPr>
            <w:r w:rsidRPr="008351BA">
              <w:rPr>
                <w:rFonts w:ascii="Arial" w:hAnsi="Arial" w:cs="Arial"/>
                <w:sz w:val="23"/>
                <w:szCs w:val="23"/>
              </w:rPr>
              <w:t>Anodes</w:t>
            </w:r>
          </w:p>
          <w:p w:rsidR="002D4EFA" w:rsidRPr="008351BA" w:rsidRDefault="002D4EFA" w:rsidP="006001AF">
            <w:pPr>
              <w:widowControl/>
              <w:autoSpaceDE/>
              <w:autoSpaceDN/>
              <w:adjustRightInd/>
              <w:spacing w:before="120" w:after="120" w:line="259" w:lineRule="auto"/>
              <w:rPr>
                <w:rFonts w:ascii="Arial" w:hAnsi="Arial" w:cs="Arial"/>
                <w:sz w:val="23"/>
                <w:szCs w:val="23"/>
              </w:rPr>
            </w:pPr>
          </w:p>
        </w:tc>
        <w:tc>
          <w:tcPr>
            <w:tcW w:w="2668" w:type="dxa"/>
            <w:tcBorders>
              <w:top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hAnsi="Arial" w:cs="Arial"/>
                <w:sz w:val="21"/>
                <w:szCs w:val="21"/>
              </w:rPr>
            </w:pPr>
            <w:r w:rsidRPr="008351BA">
              <w:rPr>
                <w:rFonts w:ascii="Arial" w:hAnsi="Arial" w:cs="Arial"/>
                <w:sz w:val="21"/>
                <w:szCs w:val="21"/>
              </w:rPr>
              <w:t>Port</w:t>
            </w:r>
          </w:p>
        </w:tc>
        <w:tc>
          <w:tcPr>
            <w:tcW w:w="2229" w:type="dxa"/>
            <w:tcBorders>
              <w:top w:val="single" w:sz="12" w:space="0" w:color="000000"/>
            </w:tcBorders>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7050" w:type="dxa"/>
            <w:tcBorders>
              <w:top w:val="single" w:sz="12" w:space="0" w:color="000000"/>
            </w:tcBorders>
            <w:shd w:val="clear" w:color="auto" w:fill="FFFFFF"/>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r>
      <w:tr w:rsidR="002D4EFA" w:rsidRPr="008351BA" w:rsidTr="006001AF">
        <w:trPr>
          <w:cantSplit/>
        </w:trPr>
        <w:tc>
          <w:tcPr>
            <w:tcW w:w="2512" w:type="dxa"/>
            <w:vMerge/>
            <w:tcBorders>
              <w:bottom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2668" w:type="dxa"/>
            <w:tcBorders>
              <w:bottom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hAnsi="Arial" w:cs="Arial"/>
                <w:sz w:val="21"/>
                <w:szCs w:val="21"/>
              </w:rPr>
            </w:pPr>
            <w:r w:rsidRPr="008351BA">
              <w:rPr>
                <w:rFonts w:ascii="Arial" w:hAnsi="Arial" w:cs="Arial"/>
                <w:sz w:val="21"/>
                <w:szCs w:val="21"/>
              </w:rPr>
              <w:t>Starboard</w:t>
            </w:r>
          </w:p>
        </w:tc>
        <w:tc>
          <w:tcPr>
            <w:tcW w:w="2229" w:type="dxa"/>
            <w:tcBorders>
              <w:bottom w:val="single" w:sz="12" w:space="0" w:color="000000"/>
            </w:tcBorders>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7050" w:type="dxa"/>
            <w:tcBorders>
              <w:bottom w:val="single" w:sz="12" w:space="0" w:color="000000"/>
            </w:tcBorders>
            <w:shd w:val="clear" w:color="auto" w:fill="FFFFFF"/>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r>
      <w:tr w:rsidR="002D4EFA" w:rsidRPr="008351BA" w:rsidTr="006001AF">
        <w:trPr>
          <w:cantSplit/>
        </w:trPr>
        <w:tc>
          <w:tcPr>
            <w:tcW w:w="2512" w:type="dxa"/>
            <w:vMerge w:val="restart"/>
            <w:tcBorders>
              <w:top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eastAsia="Calibri" w:hAnsi="Arial" w:cs="Arial"/>
                <w:sz w:val="22"/>
                <w:szCs w:val="22"/>
                <w:lang w:eastAsia="en-US"/>
              </w:rPr>
            </w:pPr>
            <w:r w:rsidRPr="008351BA">
              <w:rPr>
                <w:rFonts w:ascii="Arial" w:hAnsi="Arial" w:cs="Arial"/>
                <w:sz w:val="23"/>
                <w:szCs w:val="23"/>
              </w:rPr>
              <w:t>Dry dock support strips</w:t>
            </w:r>
          </w:p>
        </w:tc>
        <w:tc>
          <w:tcPr>
            <w:tcW w:w="2668" w:type="dxa"/>
            <w:tcBorders>
              <w:top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hAnsi="Arial" w:cs="Arial"/>
                <w:sz w:val="21"/>
                <w:szCs w:val="21"/>
              </w:rPr>
            </w:pPr>
            <w:r w:rsidRPr="008351BA">
              <w:rPr>
                <w:rFonts w:ascii="Arial" w:hAnsi="Arial" w:cs="Arial"/>
                <w:sz w:val="21"/>
                <w:szCs w:val="21"/>
              </w:rPr>
              <w:t>Port</w:t>
            </w:r>
          </w:p>
        </w:tc>
        <w:tc>
          <w:tcPr>
            <w:tcW w:w="2229" w:type="dxa"/>
            <w:tcBorders>
              <w:top w:val="single" w:sz="12" w:space="0" w:color="000000"/>
            </w:tcBorders>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7050" w:type="dxa"/>
            <w:tcBorders>
              <w:top w:val="single" w:sz="12" w:space="0" w:color="000000"/>
            </w:tcBorders>
            <w:shd w:val="clear" w:color="auto" w:fill="FFFFFF"/>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r>
      <w:tr w:rsidR="002D4EFA" w:rsidRPr="008351BA" w:rsidTr="006001AF">
        <w:trPr>
          <w:cantSplit/>
        </w:trPr>
        <w:tc>
          <w:tcPr>
            <w:tcW w:w="2512" w:type="dxa"/>
            <w:vMerge/>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2668" w:type="dxa"/>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hAnsi="Arial" w:cs="Arial"/>
                <w:sz w:val="21"/>
                <w:szCs w:val="21"/>
              </w:rPr>
            </w:pPr>
            <w:r w:rsidRPr="008351BA">
              <w:rPr>
                <w:rFonts w:ascii="Arial" w:hAnsi="Arial" w:cs="Arial"/>
                <w:sz w:val="21"/>
                <w:szCs w:val="21"/>
              </w:rPr>
              <w:t>Starboard</w:t>
            </w:r>
          </w:p>
        </w:tc>
        <w:tc>
          <w:tcPr>
            <w:tcW w:w="2229" w:type="dxa"/>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7050" w:type="dxa"/>
            <w:shd w:val="clear" w:color="auto" w:fill="FFFFFF"/>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r>
      <w:tr w:rsidR="002D4EFA" w:rsidRPr="008351BA" w:rsidTr="006001AF">
        <w:trPr>
          <w:cantSplit/>
        </w:trPr>
        <w:tc>
          <w:tcPr>
            <w:tcW w:w="2512" w:type="dxa"/>
            <w:vMerge/>
            <w:tcBorders>
              <w:bottom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2668" w:type="dxa"/>
            <w:tcBorders>
              <w:bottom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hAnsi="Arial" w:cs="Arial"/>
                <w:sz w:val="21"/>
                <w:szCs w:val="21"/>
              </w:rPr>
            </w:pPr>
            <w:r w:rsidRPr="008351BA">
              <w:rPr>
                <w:rFonts w:ascii="Arial" w:hAnsi="Arial" w:cs="Arial"/>
                <w:sz w:val="21"/>
                <w:szCs w:val="21"/>
              </w:rPr>
              <w:t>Flat bottom</w:t>
            </w:r>
          </w:p>
        </w:tc>
        <w:tc>
          <w:tcPr>
            <w:tcW w:w="2229" w:type="dxa"/>
            <w:tcBorders>
              <w:bottom w:val="single" w:sz="12" w:space="0" w:color="000000"/>
            </w:tcBorders>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7050" w:type="dxa"/>
            <w:tcBorders>
              <w:bottom w:val="single" w:sz="12" w:space="0" w:color="000000"/>
            </w:tcBorders>
            <w:shd w:val="clear" w:color="auto" w:fill="FFFFFF"/>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r>
      <w:tr w:rsidR="002D4EFA" w:rsidRPr="008351BA" w:rsidTr="006001AF">
        <w:trPr>
          <w:cantSplit/>
        </w:trPr>
        <w:tc>
          <w:tcPr>
            <w:tcW w:w="2512" w:type="dxa"/>
            <w:vMerge w:val="restart"/>
            <w:tcBorders>
              <w:top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eastAsia="Calibri" w:hAnsi="Arial" w:cs="Arial"/>
                <w:sz w:val="22"/>
                <w:szCs w:val="22"/>
                <w:lang w:eastAsia="en-US"/>
              </w:rPr>
            </w:pPr>
            <w:r w:rsidRPr="008351BA">
              <w:rPr>
                <w:rFonts w:ascii="Arial" w:hAnsi="Arial" w:cs="Arial"/>
                <w:sz w:val="23"/>
                <w:szCs w:val="23"/>
              </w:rPr>
              <w:t>Sea chest gratings</w:t>
            </w:r>
          </w:p>
        </w:tc>
        <w:tc>
          <w:tcPr>
            <w:tcW w:w="2668" w:type="dxa"/>
            <w:tcBorders>
              <w:top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hAnsi="Arial" w:cs="Arial"/>
                <w:sz w:val="21"/>
                <w:szCs w:val="21"/>
              </w:rPr>
            </w:pPr>
            <w:r w:rsidRPr="008351BA">
              <w:rPr>
                <w:rFonts w:ascii="Arial" w:hAnsi="Arial" w:cs="Arial"/>
                <w:sz w:val="21"/>
                <w:szCs w:val="21"/>
              </w:rPr>
              <w:t>Port</w:t>
            </w:r>
          </w:p>
        </w:tc>
        <w:tc>
          <w:tcPr>
            <w:tcW w:w="2229" w:type="dxa"/>
            <w:tcBorders>
              <w:top w:val="single" w:sz="12" w:space="0" w:color="000000"/>
            </w:tcBorders>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7050" w:type="dxa"/>
            <w:tcBorders>
              <w:top w:val="single" w:sz="12" w:space="0" w:color="000000"/>
            </w:tcBorders>
            <w:shd w:val="clear" w:color="auto" w:fill="FFFFFF"/>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r>
      <w:tr w:rsidR="002D4EFA" w:rsidRPr="008351BA" w:rsidTr="006001AF">
        <w:trPr>
          <w:cantSplit/>
        </w:trPr>
        <w:tc>
          <w:tcPr>
            <w:tcW w:w="2512" w:type="dxa"/>
            <w:vMerge/>
            <w:tcBorders>
              <w:bottom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2668" w:type="dxa"/>
            <w:tcBorders>
              <w:bottom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hAnsi="Arial" w:cs="Arial"/>
                <w:sz w:val="21"/>
                <w:szCs w:val="21"/>
              </w:rPr>
            </w:pPr>
            <w:r w:rsidRPr="008351BA">
              <w:rPr>
                <w:rFonts w:ascii="Arial" w:hAnsi="Arial" w:cs="Arial"/>
                <w:sz w:val="21"/>
                <w:szCs w:val="21"/>
              </w:rPr>
              <w:t>Starboard</w:t>
            </w:r>
          </w:p>
        </w:tc>
        <w:tc>
          <w:tcPr>
            <w:tcW w:w="2229" w:type="dxa"/>
            <w:tcBorders>
              <w:bottom w:val="single" w:sz="12" w:space="0" w:color="000000"/>
            </w:tcBorders>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7050" w:type="dxa"/>
            <w:tcBorders>
              <w:bottom w:val="single" w:sz="12" w:space="0" w:color="000000"/>
            </w:tcBorders>
            <w:shd w:val="clear" w:color="auto" w:fill="FFFFFF"/>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r>
      <w:tr w:rsidR="002D4EFA" w:rsidRPr="008351BA" w:rsidTr="006001AF">
        <w:trPr>
          <w:cantSplit/>
        </w:trPr>
        <w:tc>
          <w:tcPr>
            <w:tcW w:w="2512" w:type="dxa"/>
            <w:vMerge w:val="restart"/>
            <w:tcBorders>
              <w:top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r w:rsidRPr="008351BA">
              <w:rPr>
                <w:rFonts w:ascii="Arial" w:hAnsi="Arial" w:cs="Arial"/>
                <w:sz w:val="23"/>
                <w:szCs w:val="23"/>
              </w:rPr>
              <w:t>Sea chest</w:t>
            </w:r>
            <w:r w:rsidRPr="008351BA">
              <w:rPr>
                <w:rFonts w:ascii="Arial" w:eastAsia="Calibri" w:hAnsi="Arial" w:cs="Arial"/>
                <w:b/>
                <w:sz w:val="22"/>
                <w:szCs w:val="22"/>
                <w:lang w:eastAsia="en-US"/>
              </w:rPr>
              <w:t xml:space="preserve"> </w:t>
            </w:r>
            <w:r w:rsidRPr="008351BA">
              <w:rPr>
                <w:rFonts w:ascii="Arial" w:eastAsia="Calibri" w:hAnsi="Arial" w:cs="Arial"/>
                <w:sz w:val="22"/>
                <w:szCs w:val="22"/>
                <w:lang w:eastAsia="en-US"/>
              </w:rPr>
              <w:t>(</w:t>
            </w:r>
            <w:r w:rsidRPr="008351BA">
              <w:rPr>
                <w:rFonts w:ascii="Arial" w:hAnsi="Arial" w:cs="Arial"/>
                <w:sz w:val="21"/>
                <w:szCs w:val="21"/>
              </w:rPr>
              <w:t>out-of-water inspection only</w:t>
            </w:r>
            <w:r w:rsidRPr="008351BA">
              <w:rPr>
                <w:rFonts w:ascii="Arial" w:eastAsia="Calibri" w:hAnsi="Arial" w:cs="Arial"/>
                <w:sz w:val="22"/>
                <w:szCs w:val="22"/>
                <w:lang w:eastAsia="en-US"/>
              </w:rPr>
              <w:t>)</w:t>
            </w:r>
          </w:p>
        </w:tc>
        <w:tc>
          <w:tcPr>
            <w:tcW w:w="2668" w:type="dxa"/>
            <w:tcBorders>
              <w:top w:val="single" w:sz="12" w:space="0" w:color="000000"/>
              <w:bottom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hAnsi="Arial" w:cs="Arial"/>
                <w:sz w:val="21"/>
                <w:szCs w:val="21"/>
              </w:rPr>
            </w:pPr>
            <w:r w:rsidRPr="008351BA">
              <w:rPr>
                <w:rFonts w:ascii="Arial" w:hAnsi="Arial" w:cs="Arial"/>
                <w:sz w:val="21"/>
                <w:szCs w:val="21"/>
              </w:rPr>
              <w:t>Port</w:t>
            </w:r>
          </w:p>
        </w:tc>
        <w:tc>
          <w:tcPr>
            <w:tcW w:w="2229" w:type="dxa"/>
            <w:tcBorders>
              <w:top w:val="single" w:sz="12" w:space="0" w:color="000000"/>
              <w:bottom w:val="single" w:sz="12" w:space="0" w:color="000000"/>
            </w:tcBorders>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7050" w:type="dxa"/>
            <w:tcBorders>
              <w:top w:val="single" w:sz="12" w:space="0" w:color="000000"/>
              <w:bottom w:val="single" w:sz="12" w:space="0" w:color="000000"/>
            </w:tcBorders>
            <w:shd w:val="clear" w:color="auto" w:fill="FFFFFF"/>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r>
      <w:tr w:rsidR="002D4EFA" w:rsidRPr="008351BA" w:rsidTr="006001AF">
        <w:trPr>
          <w:cantSplit/>
        </w:trPr>
        <w:tc>
          <w:tcPr>
            <w:tcW w:w="2512" w:type="dxa"/>
            <w:vMerge/>
            <w:tcBorders>
              <w:bottom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hAnsi="Arial" w:cs="Arial"/>
                <w:sz w:val="23"/>
                <w:szCs w:val="23"/>
              </w:rPr>
            </w:pPr>
          </w:p>
        </w:tc>
        <w:tc>
          <w:tcPr>
            <w:tcW w:w="2668" w:type="dxa"/>
            <w:tcBorders>
              <w:top w:val="single" w:sz="12" w:space="0" w:color="000000"/>
              <w:bottom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hAnsi="Arial" w:cs="Arial"/>
                <w:sz w:val="21"/>
                <w:szCs w:val="21"/>
              </w:rPr>
            </w:pPr>
            <w:r w:rsidRPr="008351BA">
              <w:rPr>
                <w:rFonts w:ascii="Arial" w:hAnsi="Arial" w:cs="Arial"/>
                <w:sz w:val="21"/>
                <w:szCs w:val="21"/>
              </w:rPr>
              <w:t>Starboard</w:t>
            </w:r>
          </w:p>
        </w:tc>
        <w:tc>
          <w:tcPr>
            <w:tcW w:w="2229" w:type="dxa"/>
            <w:tcBorders>
              <w:top w:val="single" w:sz="12" w:space="0" w:color="000000"/>
              <w:bottom w:val="single" w:sz="12" w:space="0" w:color="000000"/>
            </w:tcBorders>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7050" w:type="dxa"/>
            <w:tcBorders>
              <w:top w:val="single" w:sz="12" w:space="0" w:color="000000"/>
              <w:bottom w:val="single" w:sz="12" w:space="0" w:color="000000"/>
            </w:tcBorders>
            <w:shd w:val="clear" w:color="auto" w:fill="FFFFFF"/>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r>
      <w:tr w:rsidR="002D4EFA" w:rsidRPr="008351BA" w:rsidTr="006001AF">
        <w:trPr>
          <w:cantSplit/>
        </w:trPr>
        <w:tc>
          <w:tcPr>
            <w:tcW w:w="2512" w:type="dxa"/>
            <w:vMerge w:val="restart"/>
            <w:tcBorders>
              <w:top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eastAsia="Calibri" w:hAnsi="Arial" w:cs="Arial"/>
                <w:sz w:val="22"/>
                <w:szCs w:val="22"/>
                <w:lang w:eastAsia="en-US"/>
              </w:rPr>
            </w:pPr>
            <w:r w:rsidRPr="008351BA">
              <w:rPr>
                <w:rFonts w:ascii="Arial" w:hAnsi="Arial" w:cs="Arial"/>
                <w:sz w:val="23"/>
                <w:szCs w:val="23"/>
              </w:rPr>
              <w:t>Intake/overflow gratings</w:t>
            </w:r>
          </w:p>
        </w:tc>
        <w:tc>
          <w:tcPr>
            <w:tcW w:w="2668" w:type="dxa"/>
            <w:tcBorders>
              <w:top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hAnsi="Arial" w:cs="Arial"/>
                <w:sz w:val="21"/>
                <w:szCs w:val="21"/>
              </w:rPr>
            </w:pPr>
            <w:r w:rsidRPr="008351BA">
              <w:rPr>
                <w:rFonts w:ascii="Arial" w:hAnsi="Arial" w:cs="Arial"/>
                <w:sz w:val="21"/>
                <w:szCs w:val="21"/>
              </w:rPr>
              <w:t>Port</w:t>
            </w:r>
          </w:p>
        </w:tc>
        <w:tc>
          <w:tcPr>
            <w:tcW w:w="2229" w:type="dxa"/>
            <w:tcBorders>
              <w:top w:val="single" w:sz="12" w:space="0" w:color="000000"/>
            </w:tcBorders>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7050" w:type="dxa"/>
            <w:tcBorders>
              <w:top w:val="single" w:sz="12" w:space="0" w:color="000000"/>
            </w:tcBorders>
            <w:shd w:val="clear" w:color="auto" w:fill="FFFFFF"/>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r>
      <w:tr w:rsidR="002D4EFA" w:rsidRPr="008351BA" w:rsidTr="006001AF">
        <w:trPr>
          <w:cantSplit/>
        </w:trPr>
        <w:tc>
          <w:tcPr>
            <w:tcW w:w="2512" w:type="dxa"/>
            <w:vMerge/>
            <w:tcBorders>
              <w:bottom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2668" w:type="dxa"/>
            <w:tcBorders>
              <w:bottom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hAnsi="Arial" w:cs="Arial"/>
                <w:sz w:val="21"/>
                <w:szCs w:val="21"/>
              </w:rPr>
            </w:pPr>
            <w:r w:rsidRPr="008351BA">
              <w:rPr>
                <w:rFonts w:ascii="Arial" w:hAnsi="Arial" w:cs="Arial"/>
                <w:sz w:val="21"/>
                <w:szCs w:val="21"/>
              </w:rPr>
              <w:t>Starboard</w:t>
            </w:r>
          </w:p>
        </w:tc>
        <w:tc>
          <w:tcPr>
            <w:tcW w:w="2229" w:type="dxa"/>
            <w:tcBorders>
              <w:bottom w:val="single" w:sz="12" w:space="0" w:color="000000"/>
            </w:tcBorders>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7050" w:type="dxa"/>
            <w:tcBorders>
              <w:bottom w:val="single" w:sz="12" w:space="0" w:color="000000"/>
            </w:tcBorders>
            <w:shd w:val="clear" w:color="auto" w:fill="FFFFFF"/>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r>
      <w:tr w:rsidR="002D4EFA" w:rsidRPr="008351BA" w:rsidTr="006001AF">
        <w:trPr>
          <w:cantSplit/>
        </w:trPr>
        <w:tc>
          <w:tcPr>
            <w:tcW w:w="2512" w:type="dxa"/>
            <w:vMerge w:val="restart"/>
            <w:tcBorders>
              <w:top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eastAsia="Calibri" w:hAnsi="Arial" w:cs="Arial"/>
                <w:sz w:val="22"/>
                <w:szCs w:val="22"/>
                <w:lang w:eastAsia="en-US"/>
              </w:rPr>
            </w:pPr>
            <w:r w:rsidRPr="008351BA">
              <w:rPr>
                <w:rFonts w:ascii="Arial" w:hAnsi="Arial" w:cs="Arial"/>
                <w:sz w:val="23"/>
                <w:szCs w:val="23"/>
              </w:rPr>
              <w:t>Bilge keels</w:t>
            </w:r>
          </w:p>
        </w:tc>
        <w:tc>
          <w:tcPr>
            <w:tcW w:w="2668" w:type="dxa"/>
            <w:tcBorders>
              <w:top w:val="single" w:sz="12" w:space="0" w:color="000000"/>
              <w:bottom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hAnsi="Arial" w:cs="Arial"/>
                <w:sz w:val="21"/>
                <w:szCs w:val="21"/>
              </w:rPr>
            </w:pPr>
            <w:r w:rsidRPr="008351BA">
              <w:rPr>
                <w:rFonts w:ascii="Arial" w:hAnsi="Arial" w:cs="Arial"/>
                <w:sz w:val="21"/>
                <w:szCs w:val="21"/>
              </w:rPr>
              <w:t>Port</w:t>
            </w:r>
          </w:p>
        </w:tc>
        <w:tc>
          <w:tcPr>
            <w:tcW w:w="2229" w:type="dxa"/>
            <w:tcBorders>
              <w:top w:val="single" w:sz="12" w:space="0" w:color="000000"/>
              <w:bottom w:val="single" w:sz="12" w:space="0" w:color="000000"/>
            </w:tcBorders>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7050" w:type="dxa"/>
            <w:tcBorders>
              <w:top w:val="single" w:sz="12" w:space="0" w:color="000000"/>
              <w:bottom w:val="single" w:sz="12" w:space="0" w:color="000000"/>
            </w:tcBorders>
            <w:shd w:val="clear" w:color="auto" w:fill="FFFFFF"/>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r>
      <w:tr w:rsidR="002D4EFA" w:rsidRPr="008351BA" w:rsidTr="006001AF">
        <w:trPr>
          <w:cantSplit/>
        </w:trPr>
        <w:tc>
          <w:tcPr>
            <w:tcW w:w="2512" w:type="dxa"/>
            <w:vMerge/>
            <w:tcBorders>
              <w:bottom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hAnsi="Arial" w:cs="Arial"/>
                <w:sz w:val="23"/>
                <w:szCs w:val="23"/>
              </w:rPr>
            </w:pPr>
          </w:p>
        </w:tc>
        <w:tc>
          <w:tcPr>
            <w:tcW w:w="2668" w:type="dxa"/>
            <w:tcBorders>
              <w:top w:val="single" w:sz="12" w:space="0" w:color="000000"/>
              <w:bottom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hAnsi="Arial" w:cs="Arial"/>
                <w:sz w:val="21"/>
                <w:szCs w:val="21"/>
              </w:rPr>
            </w:pPr>
            <w:r w:rsidRPr="008351BA">
              <w:rPr>
                <w:rFonts w:ascii="Arial" w:hAnsi="Arial" w:cs="Arial"/>
                <w:sz w:val="21"/>
                <w:szCs w:val="21"/>
              </w:rPr>
              <w:t>Starboard</w:t>
            </w:r>
          </w:p>
        </w:tc>
        <w:tc>
          <w:tcPr>
            <w:tcW w:w="2229" w:type="dxa"/>
            <w:tcBorders>
              <w:top w:val="single" w:sz="12" w:space="0" w:color="000000"/>
              <w:bottom w:val="single" w:sz="12" w:space="0" w:color="000000"/>
            </w:tcBorders>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7050" w:type="dxa"/>
            <w:tcBorders>
              <w:top w:val="single" w:sz="12" w:space="0" w:color="000000"/>
              <w:bottom w:val="single" w:sz="12" w:space="0" w:color="000000"/>
            </w:tcBorders>
            <w:shd w:val="clear" w:color="auto" w:fill="FFFFFF"/>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r>
      <w:tr w:rsidR="002D4EFA" w:rsidRPr="008351BA" w:rsidTr="006001AF">
        <w:trPr>
          <w:cantSplit/>
        </w:trPr>
        <w:tc>
          <w:tcPr>
            <w:tcW w:w="2512" w:type="dxa"/>
            <w:vMerge w:val="restart"/>
            <w:tcBorders>
              <w:top w:val="single" w:sz="12" w:space="0" w:color="000000"/>
              <w:bottom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eastAsia="Calibri" w:hAnsi="Arial" w:cs="Arial"/>
                <w:sz w:val="22"/>
                <w:szCs w:val="22"/>
                <w:lang w:eastAsia="en-US"/>
              </w:rPr>
            </w:pPr>
            <w:r w:rsidRPr="008351BA">
              <w:rPr>
                <w:rFonts w:ascii="Arial" w:hAnsi="Arial" w:cs="Arial"/>
                <w:sz w:val="23"/>
                <w:szCs w:val="23"/>
              </w:rPr>
              <w:t>Damaged paint surfaces</w:t>
            </w:r>
          </w:p>
        </w:tc>
        <w:tc>
          <w:tcPr>
            <w:tcW w:w="2668" w:type="dxa"/>
            <w:tcBorders>
              <w:top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hAnsi="Arial" w:cs="Arial"/>
                <w:sz w:val="21"/>
                <w:szCs w:val="21"/>
              </w:rPr>
            </w:pPr>
            <w:r w:rsidRPr="008351BA">
              <w:rPr>
                <w:rFonts w:ascii="Arial" w:hAnsi="Arial" w:cs="Arial"/>
                <w:sz w:val="21"/>
                <w:szCs w:val="21"/>
              </w:rPr>
              <w:t>Port</w:t>
            </w:r>
          </w:p>
        </w:tc>
        <w:tc>
          <w:tcPr>
            <w:tcW w:w="2229" w:type="dxa"/>
            <w:tcBorders>
              <w:top w:val="single" w:sz="12" w:space="0" w:color="000000"/>
            </w:tcBorders>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7050" w:type="dxa"/>
            <w:tcBorders>
              <w:top w:val="single" w:sz="12" w:space="0" w:color="000000"/>
            </w:tcBorders>
            <w:shd w:val="clear" w:color="auto" w:fill="FFFFFF"/>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r>
      <w:tr w:rsidR="002D4EFA" w:rsidRPr="008351BA" w:rsidTr="006001AF">
        <w:trPr>
          <w:cantSplit/>
        </w:trPr>
        <w:tc>
          <w:tcPr>
            <w:tcW w:w="2512" w:type="dxa"/>
            <w:vMerge/>
            <w:tcBorders>
              <w:top w:val="single" w:sz="12" w:space="0" w:color="000000"/>
              <w:bottom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2668" w:type="dxa"/>
            <w:tcBorders>
              <w:bottom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hAnsi="Arial" w:cs="Arial"/>
                <w:sz w:val="21"/>
                <w:szCs w:val="21"/>
              </w:rPr>
            </w:pPr>
            <w:r w:rsidRPr="008351BA">
              <w:rPr>
                <w:rFonts w:ascii="Arial" w:hAnsi="Arial" w:cs="Arial"/>
                <w:sz w:val="21"/>
                <w:szCs w:val="21"/>
              </w:rPr>
              <w:t>Starboard</w:t>
            </w:r>
          </w:p>
        </w:tc>
        <w:tc>
          <w:tcPr>
            <w:tcW w:w="2229" w:type="dxa"/>
            <w:tcBorders>
              <w:bottom w:val="single" w:sz="12" w:space="0" w:color="000000"/>
            </w:tcBorders>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7050" w:type="dxa"/>
            <w:tcBorders>
              <w:bottom w:val="single" w:sz="12" w:space="0" w:color="000000"/>
            </w:tcBorders>
            <w:shd w:val="clear" w:color="auto" w:fill="FFFFFF"/>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r>
      <w:tr w:rsidR="002D4EFA" w:rsidRPr="008351BA" w:rsidTr="006001AF">
        <w:trPr>
          <w:cantSplit/>
        </w:trPr>
        <w:tc>
          <w:tcPr>
            <w:tcW w:w="2512" w:type="dxa"/>
            <w:tcBorders>
              <w:top w:val="single" w:sz="12" w:space="0" w:color="000000"/>
              <w:bottom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eastAsia="Calibri" w:hAnsi="Arial" w:cs="Arial"/>
                <w:sz w:val="22"/>
                <w:szCs w:val="22"/>
                <w:lang w:eastAsia="en-US"/>
              </w:rPr>
            </w:pPr>
            <w:r w:rsidRPr="008351BA">
              <w:rPr>
                <w:rFonts w:ascii="Arial" w:hAnsi="Arial" w:cs="Arial"/>
                <w:sz w:val="23"/>
                <w:szCs w:val="23"/>
              </w:rPr>
              <w:t>Opportunistic collections</w:t>
            </w:r>
            <w:r w:rsidRPr="008351BA">
              <w:rPr>
                <w:rFonts w:ascii="Arial" w:eastAsia="Calibri" w:hAnsi="Arial" w:cs="Arial"/>
                <w:b/>
                <w:sz w:val="22"/>
                <w:szCs w:val="22"/>
                <w:lang w:eastAsia="en-US"/>
              </w:rPr>
              <w:t xml:space="preserve"> </w:t>
            </w:r>
            <w:r w:rsidRPr="008351BA">
              <w:rPr>
                <w:rFonts w:ascii="Arial" w:eastAsia="Calibri" w:hAnsi="Arial" w:cs="Arial"/>
                <w:sz w:val="22"/>
                <w:szCs w:val="22"/>
                <w:lang w:eastAsia="en-US"/>
              </w:rPr>
              <w:t>(</w:t>
            </w:r>
            <w:r w:rsidRPr="008351BA">
              <w:rPr>
                <w:rFonts w:ascii="Arial" w:hAnsi="Arial" w:cs="Arial"/>
                <w:sz w:val="21"/>
                <w:szCs w:val="21"/>
              </w:rPr>
              <w:t>outside of transects/niche areas</w:t>
            </w:r>
            <w:r w:rsidRPr="008351BA">
              <w:rPr>
                <w:rFonts w:ascii="Arial" w:eastAsia="Calibri" w:hAnsi="Arial" w:cs="Arial"/>
                <w:sz w:val="22"/>
                <w:szCs w:val="22"/>
                <w:lang w:eastAsia="en-US"/>
              </w:rPr>
              <w:t>)</w:t>
            </w:r>
          </w:p>
        </w:tc>
        <w:tc>
          <w:tcPr>
            <w:tcW w:w="2668" w:type="dxa"/>
            <w:tcBorders>
              <w:top w:val="single" w:sz="12" w:space="0" w:color="000000"/>
              <w:bottom w:val="single" w:sz="12" w:space="0" w:color="000000"/>
            </w:tcBorders>
            <w:shd w:val="clear" w:color="auto" w:fill="auto"/>
            <w:tcMar>
              <w:left w:w="108" w:type="dxa"/>
            </w:tcMar>
          </w:tcPr>
          <w:p w:rsidR="002D4EFA" w:rsidRPr="008351BA" w:rsidRDefault="002D4EFA" w:rsidP="006001AF">
            <w:pPr>
              <w:widowControl/>
              <w:autoSpaceDE/>
              <w:autoSpaceDN/>
              <w:adjustRightInd/>
              <w:spacing w:before="120" w:after="120" w:line="259" w:lineRule="auto"/>
              <w:rPr>
                <w:rFonts w:ascii="Arial" w:hAnsi="Arial" w:cs="Arial"/>
                <w:sz w:val="21"/>
                <w:szCs w:val="21"/>
              </w:rPr>
            </w:pPr>
            <w:r w:rsidRPr="008351BA">
              <w:rPr>
                <w:rFonts w:ascii="Arial" w:hAnsi="Arial" w:cs="Arial"/>
                <w:sz w:val="21"/>
                <w:szCs w:val="21"/>
              </w:rPr>
              <w:t>(Note location)</w:t>
            </w:r>
          </w:p>
          <w:p w:rsidR="002D4EFA" w:rsidRPr="008351BA" w:rsidRDefault="002D4EFA" w:rsidP="006001AF">
            <w:pPr>
              <w:widowControl/>
              <w:autoSpaceDE/>
              <w:autoSpaceDN/>
              <w:adjustRightInd/>
              <w:spacing w:before="120" w:after="120" w:line="259" w:lineRule="auto"/>
              <w:rPr>
                <w:rFonts w:ascii="Arial" w:hAnsi="Arial" w:cs="Arial"/>
                <w:sz w:val="21"/>
                <w:szCs w:val="21"/>
              </w:rPr>
            </w:pPr>
            <w:r w:rsidRPr="008351BA">
              <w:rPr>
                <w:rFonts w:ascii="Arial" w:hAnsi="Arial" w:cs="Arial"/>
                <w:sz w:val="21"/>
                <w:szCs w:val="21"/>
              </w:rPr>
              <w:t>1.</w:t>
            </w:r>
          </w:p>
          <w:p w:rsidR="002D4EFA" w:rsidRPr="008351BA" w:rsidRDefault="002D4EFA" w:rsidP="006001AF">
            <w:pPr>
              <w:widowControl/>
              <w:autoSpaceDE/>
              <w:autoSpaceDN/>
              <w:adjustRightInd/>
              <w:spacing w:before="120" w:after="120" w:line="259" w:lineRule="auto"/>
              <w:rPr>
                <w:rFonts w:ascii="Arial" w:hAnsi="Arial" w:cs="Arial"/>
                <w:sz w:val="21"/>
                <w:szCs w:val="21"/>
              </w:rPr>
            </w:pPr>
            <w:r w:rsidRPr="008351BA">
              <w:rPr>
                <w:rFonts w:ascii="Arial" w:hAnsi="Arial" w:cs="Arial"/>
                <w:sz w:val="21"/>
                <w:szCs w:val="21"/>
              </w:rPr>
              <w:t>2.</w:t>
            </w:r>
          </w:p>
          <w:p w:rsidR="002D4EFA" w:rsidRPr="008351BA" w:rsidRDefault="002D4EFA" w:rsidP="006001AF">
            <w:pPr>
              <w:widowControl/>
              <w:autoSpaceDE/>
              <w:autoSpaceDN/>
              <w:adjustRightInd/>
              <w:spacing w:before="120" w:after="120" w:line="259" w:lineRule="auto"/>
              <w:rPr>
                <w:rFonts w:ascii="Arial" w:hAnsi="Arial" w:cs="Arial"/>
                <w:sz w:val="21"/>
                <w:szCs w:val="21"/>
              </w:rPr>
            </w:pPr>
            <w:r w:rsidRPr="008351BA">
              <w:rPr>
                <w:rFonts w:ascii="Arial" w:hAnsi="Arial" w:cs="Arial"/>
                <w:sz w:val="21"/>
                <w:szCs w:val="21"/>
              </w:rPr>
              <w:t>Etc.</w:t>
            </w:r>
          </w:p>
        </w:tc>
        <w:tc>
          <w:tcPr>
            <w:tcW w:w="2229" w:type="dxa"/>
            <w:tcBorders>
              <w:top w:val="single" w:sz="12" w:space="0" w:color="000000"/>
              <w:bottom w:val="single" w:sz="12" w:space="0" w:color="000000"/>
            </w:tcBorders>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c>
          <w:tcPr>
            <w:tcW w:w="7050" w:type="dxa"/>
            <w:tcBorders>
              <w:top w:val="single" w:sz="12" w:space="0" w:color="000000"/>
              <w:bottom w:val="single" w:sz="12" w:space="0" w:color="000000"/>
            </w:tcBorders>
            <w:shd w:val="clear" w:color="auto" w:fill="FFFFFF"/>
          </w:tcPr>
          <w:p w:rsidR="002D4EFA" w:rsidRPr="008351BA" w:rsidRDefault="002D4EFA" w:rsidP="006001AF">
            <w:pPr>
              <w:widowControl/>
              <w:autoSpaceDE/>
              <w:autoSpaceDN/>
              <w:adjustRightInd/>
              <w:spacing w:before="120" w:after="120" w:line="259" w:lineRule="auto"/>
              <w:rPr>
                <w:rFonts w:ascii="Arial" w:eastAsia="Calibri" w:hAnsi="Arial" w:cs="Arial"/>
                <w:b/>
                <w:sz w:val="22"/>
                <w:szCs w:val="22"/>
                <w:lang w:eastAsia="en-US"/>
              </w:rPr>
            </w:pPr>
          </w:p>
        </w:tc>
      </w:tr>
    </w:tbl>
    <w:p w:rsidR="009469CE" w:rsidRPr="008351BA" w:rsidRDefault="009469CE" w:rsidP="002D4EFA">
      <w:pPr>
        <w:rPr>
          <w:rFonts w:ascii="Arial" w:hAnsi="Arial" w:cs="Arial"/>
        </w:rPr>
      </w:pPr>
    </w:p>
    <w:sectPr w:rsidR="009469CE" w:rsidRPr="008351BA" w:rsidSect="002D4EF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250" w:rsidRDefault="00E40250" w:rsidP="002D4EFA">
      <w:r>
        <w:separator/>
      </w:r>
    </w:p>
  </w:endnote>
  <w:endnote w:type="continuationSeparator" w:id="0">
    <w:p w:rsidR="00E40250" w:rsidRDefault="00E40250" w:rsidP="002D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cher Book">
    <w:panose1 w:val="02000000000000000000"/>
    <w:charset w:val="00"/>
    <w:family w:val="modern"/>
    <w:notTrueType/>
    <w:pitch w:val="variable"/>
    <w:sig w:usb0="A00000FF" w:usb1="4000005B" w:usb2="00000000" w:usb3="00000000" w:csb0="0000008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B7B" w:rsidRDefault="003A5B7B">
    <w:pPr>
      <w:pStyle w:val="Footer"/>
    </w:pPr>
    <w:r>
      <w:t>DOC-3147554</w:t>
    </w:r>
  </w:p>
  <w:p w:rsidR="003A5B7B" w:rsidRDefault="003A5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250" w:rsidRDefault="00E40250" w:rsidP="002D4EFA">
      <w:r>
        <w:separator/>
      </w:r>
    </w:p>
  </w:footnote>
  <w:footnote w:type="continuationSeparator" w:id="0">
    <w:p w:rsidR="00E40250" w:rsidRDefault="00E40250" w:rsidP="002D4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sdtContent>
      <w:p w:rsidR="002D4EFA" w:rsidRDefault="002D4EFA">
        <w:pPr>
          <w:pStyle w:val="Header"/>
          <w:jc w:val="right"/>
        </w:pPr>
        <w:r>
          <w:t xml:space="preserve">Page </w:t>
        </w:r>
        <w:r>
          <w:rPr>
            <w:b/>
            <w:bCs/>
          </w:rPr>
          <w:fldChar w:fldCharType="begin"/>
        </w:r>
        <w:r>
          <w:rPr>
            <w:b/>
            <w:bCs/>
          </w:rPr>
          <w:instrText xml:space="preserve"> PAGE </w:instrText>
        </w:r>
        <w:r>
          <w:rPr>
            <w:b/>
            <w:bCs/>
          </w:rPr>
          <w:fldChar w:fldCharType="separate"/>
        </w:r>
        <w:r w:rsidR="00162949">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162949">
          <w:rPr>
            <w:b/>
            <w:bCs/>
            <w:noProof/>
          </w:rPr>
          <w:t>3</w:t>
        </w:r>
        <w:r>
          <w:rPr>
            <w:b/>
            <w:bCs/>
          </w:rPr>
          <w:fldChar w:fldCharType="end"/>
        </w:r>
      </w:p>
    </w:sdtContent>
  </w:sdt>
  <w:p w:rsidR="002D4EFA" w:rsidRDefault="002D4E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FA"/>
    <w:rsid w:val="0001426F"/>
    <w:rsid w:val="00015CBF"/>
    <w:rsid w:val="00032C6A"/>
    <w:rsid w:val="000335E1"/>
    <w:rsid w:val="00035368"/>
    <w:rsid w:val="000370EE"/>
    <w:rsid w:val="00047176"/>
    <w:rsid w:val="0005378E"/>
    <w:rsid w:val="00055B69"/>
    <w:rsid w:val="00067B58"/>
    <w:rsid w:val="0008255D"/>
    <w:rsid w:val="0009239C"/>
    <w:rsid w:val="000B1920"/>
    <w:rsid w:val="000B1C85"/>
    <w:rsid w:val="000B567E"/>
    <w:rsid w:val="000E4FAE"/>
    <w:rsid w:val="000F0D8D"/>
    <w:rsid w:val="00102704"/>
    <w:rsid w:val="00103604"/>
    <w:rsid w:val="00107A77"/>
    <w:rsid w:val="00113279"/>
    <w:rsid w:val="00121B5E"/>
    <w:rsid w:val="001230B5"/>
    <w:rsid w:val="00124B1E"/>
    <w:rsid w:val="00143B5C"/>
    <w:rsid w:val="0015161C"/>
    <w:rsid w:val="00151B2F"/>
    <w:rsid w:val="00162949"/>
    <w:rsid w:val="00165349"/>
    <w:rsid w:val="00172C17"/>
    <w:rsid w:val="00181BC8"/>
    <w:rsid w:val="0018270E"/>
    <w:rsid w:val="0018279D"/>
    <w:rsid w:val="001969B2"/>
    <w:rsid w:val="001B3B8D"/>
    <w:rsid w:val="001C4E04"/>
    <w:rsid w:val="001D2701"/>
    <w:rsid w:val="001D2D9F"/>
    <w:rsid w:val="001D5F90"/>
    <w:rsid w:val="001E609A"/>
    <w:rsid w:val="001E69B6"/>
    <w:rsid w:val="001F217B"/>
    <w:rsid w:val="001F2F0B"/>
    <w:rsid w:val="002170CF"/>
    <w:rsid w:val="00222AD0"/>
    <w:rsid w:val="00226603"/>
    <w:rsid w:val="002323C2"/>
    <w:rsid w:val="002334C2"/>
    <w:rsid w:val="00260C77"/>
    <w:rsid w:val="00270E01"/>
    <w:rsid w:val="00272F84"/>
    <w:rsid w:val="00286096"/>
    <w:rsid w:val="00292FEE"/>
    <w:rsid w:val="002A1EB5"/>
    <w:rsid w:val="002C6A19"/>
    <w:rsid w:val="002D4EFA"/>
    <w:rsid w:val="002D76E5"/>
    <w:rsid w:val="002E3813"/>
    <w:rsid w:val="00306DD1"/>
    <w:rsid w:val="003172AD"/>
    <w:rsid w:val="00342E43"/>
    <w:rsid w:val="00346273"/>
    <w:rsid w:val="00350278"/>
    <w:rsid w:val="003634B0"/>
    <w:rsid w:val="00365D67"/>
    <w:rsid w:val="00397CFC"/>
    <w:rsid w:val="003A5B7B"/>
    <w:rsid w:val="003A7A08"/>
    <w:rsid w:val="003A7F4A"/>
    <w:rsid w:val="003B2CA1"/>
    <w:rsid w:val="003C3299"/>
    <w:rsid w:val="003D28C9"/>
    <w:rsid w:val="003E0DFC"/>
    <w:rsid w:val="003E4430"/>
    <w:rsid w:val="003F2B32"/>
    <w:rsid w:val="00402E8E"/>
    <w:rsid w:val="00410AC2"/>
    <w:rsid w:val="004201C4"/>
    <w:rsid w:val="00431CDB"/>
    <w:rsid w:val="004323C5"/>
    <w:rsid w:val="00432CD9"/>
    <w:rsid w:val="0043512F"/>
    <w:rsid w:val="0043682D"/>
    <w:rsid w:val="00436CB2"/>
    <w:rsid w:val="00443911"/>
    <w:rsid w:val="0045252B"/>
    <w:rsid w:val="00453996"/>
    <w:rsid w:val="0047341C"/>
    <w:rsid w:val="00485DBE"/>
    <w:rsid w:val="00490036"/>
    <w:rsid w:val="00494932"/>
    <w:rsid w:val="004974C8"/>
    <w:rsid w:val="004C5D7D"/>
    <w:rsid w:val="004F5B41"/>
    <w:rsid w:val="004F6841"/>
    <w:rsid w:val="00507AB0"/>
    <w:rsid w:val="00510DD3"/>
    <w:rsid w:val="005270E2"/>
    <w:rsid w:val="00532879"/>
    <w:rsid w:val="00535458"/>
    <w:rsid w:val="00551767"/>
    <w:rsid w:val="00560093"/>
    <w:rsid w:val="005623D3"/>
    <w:rsid w:val="00567779"/>
    <w:rsid w:val="00573F42"/>
    <w:rsid w:val="00597B99"/>
    <w:rsid w:val="005A60D9"/>
    <w:rsid w:val="005A72FD"/>
    <w:rsid w:val="005B7537"/>
    <w:rsid w:val="005B7F80"/>
    <w:rsid w:val="005D0B4A"/>
    <w:rsid w:val="005E4B3F"/>
    <w:rsid w:val="005F7E0C"/>
    <w:rsid w:val="006034C0"/>
    <w:rsid w:val="00607E62"/>
    <w:rsid w:val="00611FA3"/>
    <w:rsid w:val="006276CA"/>
    <w:rsid w:val="00627E6B"/>
    <w:rsid w:val="00627F1D"/>
    <w:rsid w:val="006313D4"/>
    <w:rsid w:val="00632176"/>
    <w:rsid w:val="00642BEE"/>
    <w:rsid w:val="00646EDE"/>
    <w:rsid w:val="00650FFC"/>
    <w:rsid w:val="006566FB"/>
    <w:rsid w:val="00656CF6"/>
    <w:rsid w:val="006618D9"/>
    <w:rsid w:val="006621DB"/>
    <w:rsid w:val="00672695"/>
    <w:rsid w:val="0067772B"/>
    <w:rsid w:val="006862EC"/>
    <w:rsid w:val="00690F6D"/>
    <w:rsid w:val="006A0BFC"/>
    <w:rsid w:val="006A3959"/>
    <w:rsid w:val="006B0C4E"/>
    <w:rsid w:val="006B2A33"/>
    <w:rsid w:val="006B40A6"/>
    <w:rsid w:val="006C0CAA"/>
    <w:rsid w:val="006D15D6"/>
    <w:rsid w:val="006F1D19"/>
    <w:rsid w:val="006F3BA6"/>
    <w:rsid w:val="0070163D"/>
    <w:rsid w:val="0071268C"/>
    <w:rsid w:val="00712B9F"/>
    <w:rsid w:val="00714194"/>
    <w:rsid w:val="00717D19"/>
    <w:rsid w:val="00733BC3"/>
    <w:rsid w:val="007574BF"/>
    <w:rsid w:val="00762F5A"/>
    <w:rsid w:val="00765820"/>
    <w:rsid w:val="00775DE7"/>
    <w:rsid w:val="00793343"/>
    <w:rsid w:val="00797201"/>
    <w:rsid w:val="007A104E"/>
    <w:rsid w:val="007A65A4"/>
    <w:rsid w:val="007D041D"/>
    <w:rsid w:val="007E0401"/>
    <w:rsid w:val="007E1DB2"/>
    <w:rsid w:val="007F6291"/>
    <w:rsid w:val="008013BD"/>
    <w:rsid w:val="00817A73"/>
    <w:rsid w:val="00822044"/>
    <w:rsid w:val="00822550"/>
    <w:rsid w:val="008351BA"/>
    <w:rsid w:val="00837067"/>
    <w:rsid w:val="00842020"/>
    <w:rsid w:val="0084371D"/>
    <w:rsid w:val="00852DEA"/>
    <w:rsid w:val="008572A6"/>
    <w:rsid w:val="008622F1"/>
    <w:rsid w:val="00864938"/>
    <w:rsid w:val="00885C91"/>
    <w:rsid w:val="00896B09"/>
    <w:rsid w:val="008A057A"/>
    <w:rsid w:val="008B3086"/>
    <w:rsid w:val="008B729E"/>
    <w:rsid w:val="008D03A1"/>
    <w:rsid w:val="008D45FB"/>
    <w:rsid w:val="008E5CC9"/>
    <w:rsid w:val="008E6997"/>
    <w:rsid w:val="008F1C6F"/>
    <w:rsid w:val="00914DC8"/>
    <w:rsid w:val="009225D2"/>
    <w:rsid w:val="00924CDC"/>
    <w:rsid w:val="009411D7"/>
    <w:rsid w:val="009446A8"/>
    <w:rsid w:val="00945C46"/>
    <w:rsid w:val="009469CE"/>
    <w:rsid w:val="00951F06"/>
    <w:rsid w:val="00952CFC"/>
    <w:rsid w:val="00962E93"/>
    <w:rsid w:val="00984243"/>
    <w:rsid w:val="009878BC"/>
    <w:rsid w:val="009B0388"/>
    <w:rsid w:val="009B2BFC"/>
    <w:rsid w:val="009B5074"/>
    <w:rsid w:val="009B7717"/>
    <w:rsid w:val="009C26A1"/>
    <w:rsid w:val="009D2197"/>
    <w:rsid w:val="009D26B7"/>
    <w:rsid w:val="009F3530"/>
    <w:rsid w:val="009F38F5"/>
    <w:rsid w:val="00A061CE"/>
    <w:rsid w:val="00A124F1"/>
    <w:rsid w:val="00A14836"/>
    <w:rsid w:val="00A21DB9"/>
    <w:rsid w:val="00A22C32"/>
    <w:rsid w:val="00A365B0"/>
    <w:rsid w:val="00A379E5"/>
    <w:rsid w:val="00A46B8A"/>
    <w:rsid w:val="00A571F8"/>
    <w:rsid w:val="00A664FB"/>
    <w:rsid w:val="00A72459"/>
    <w:rsid w:val="00A74E84"/>
    <w:rsid w:val="00A9722E"/>
    <w:rsid w:val="00AA48D4"/>
    <w:rsid w:val="00AB3907"/>
    <w:rsid w:val="00AD5DF6"/>
    <w:rsid w:val="00AD7260"/>
    <w:rsid w:val="00AE684A"/>
    <w:rsid w:val="00AF55A0"/>
    <w:rsid w:val="00B159F7"/>
    <w:rsid w:val="00B251F8"/>
    <w:rsid w:val="00B51A99"/>
    <w:rsid w:val="00B61B8B"/>
    <w:rsid w:val="00B74257"/>
    <w:rsid w:val="00B76252"/>
    <w:rsid w:val="00B807BC"/>
    <w:rsid w:val="00B81AF4"/>
    <w:rsid w:val="00B906C6"/>
    <w:rsid w:val="00B9759E"/>
    <w:rsid w:val="00BA7144"/>
    <w:rsid w:val="00BC28A4"/>
    <w:rsid w:val="00BC6E63"/>
    <w:rsid w:val="00BE194E"/>
    <w:rsid w:val="00BF1D6E"/>
    <w:rsid w:val="00BF72C7"/>
    <w:rsid w:val="00C068C4"/>
    <w:rsid w:val="00C06E52"/>
    <w:rsid w:val="00C17F35"/>
    <w:rsid w:val="00C21FB4"/>
    <w:rsid w:val="00C2239B"/>
    <w:rsid w:val="00C62E1A"/>
    <w:rsid w:val="00C724B2"/>
    <w:rsid w:val="00C83D61"/>
    <w:rsid w:val="00C90AAF"/>
    <w:rsid w:val="00C91B14"/>
    <w:rsid w:val="00C91DAC"/>
    <w:rsid w:val="00CD0ADE"/>
    <w:rsid w:val="00CD51C2"/>
    <w:rsid w:val="00CE4D8A"/>
    <w:rsid w:val="00CE6492"/>
    <w:rsid w:val="00CF40C6"/>
    <w:rsid w:val="00D0150A"/>
    <w:rsid w:val="00D03FBE"/>
    <w:rsid w:val="00D07976"/>
    <w:rsid w:val="00D26CE8"/>
    <w:rsid w:val="00D42E9E"/>
    <w:rsid w:val="00D43451"/>
    <w:rsid w:val="00D44ED0"/>
    <w:rsid w:val="00D57B9C"/>
    <w:rsid w:val="00D84AD4"/>
    <w:rsid w:val="00D9718B"/>
    <w:rsid w:val="00DD34CA"/>
    <w:rsid w:val="00DE1908"/>
    <w:rsid w:val="00DE495A"/>
    <w:rsid w:val="00E00411"/>
    <w:rsid w:val="00E126E0"/>
    <w:rsid w:val="00E1273C"/>
    <w:rsid w:val="00E2042E"/>
    <w:rsid w:val="00E21E2C"/>
    <w:rsid w:val="00E24679"/>
    <w:rsid w:val="00E40250"/>
    <w:rsid w:val="00E444E0"/>
    <w:rsid w:val="00E74F60"/>
    <w:rsid w:val="00E922F0"/>
    <w:rsid w:val="00E94B99"/>
    <w:rsid w:val="00E961A7"/>
    <w:rsid w:val="00EA151B"/>
    <w:rsid w:val="00EA28BB"/>
    <w:rsid w:val="00EA4141"/>
    <w:rsid w:val="00EB6B7D"/>
    <w:rsid w:val="00EC6C34"/>
    <w:rsid w:val="00ED0B32"/>
    <w:rsid w:val="00ED3F5B"/>
    <w:rsid w:val="00ED75FA"/>
    <w:rsid w:val="00EE3723"/>
    <w:rsid w:val="00EE53E6"/>
    <w:rsid w:val="00EE7026"/>
    <w:rsid w:val="00EF217D"/>
    <w:rsid w:val="00F13494"/>
    <w:rsid w:val="00F2560A"/>
    <w:rsid w:val="00F32516"/>
    <w:rsid w:val="00F36FBB"/>
    <w:rsid w:val="00F409BC"/>
    <w:rsid w:val="00F4272C"/>
    <w:rsid w:val="00F53D9E"/>
    <w:rsid w:val="00F60AF2"/>
    <w:rsid w:val="00F904C5"/>
    <w:rsid w:val="00FB2ACB"/>
    <w:rsid w:val="00FC0581"/>
    <w:rsid w:val="00FD2859"/>
    <w:rsid w:val="00FE34A6"/>
    <w:rsid w:val="00FE36CB"/>
    <w:rsid w:val="00FF0D29"/>
    <w:rsid w:val="00FF494B"/>
    <w:rsid w:val="00FF639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0F1FFF-80D5-44E8-8C8B-120DBB956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D4EFA"/>
    <w:pPr>
      <w:widowControl w:val="0"/>
      <w:autoSpaceDE w:val="0"/>
      <w:autoSpaceDN w:val="0"/>
      <w:adjustRightInd w:val="0"/>
      <w:spacing w:after="0" w:line="240" w:lineRule="auto"/>
    </w:pPr>
    <w:rPr>
      <w:rFonts w:ascii="Archer Book" w:eastAsia="Times New Roman" w:hAnsi="Archer Book" w:cs="Archer Book"/>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2D4EFA"/>
    <w:rPr>
      <w:sz w:val="21"/>
      <w:szCs w:val="21"/>
    </w:rPr>
  </w:style>
  <w:style w:type="character" w:customStyle="1" w:styleId="BodyTextChar">
    <w:name w:val="Body Text Char"/>
    <w:basedOn w:val="DefaultParagraphFont"/>
    <w:link w:val="BodyText"/>
    <w:uiPriority w:val="99"/>
    <w:qFormat/>
    <w:rsid w:val="002D4EFA"/>
    <w:rPr>
      <w:rFonts w:ascii="Archer Book" w:eastAsia="Times New Roman" w:hAnsi="Archer Book" w:cs="Archer Book"/>
      <w:sz w:val="21"/>
      <w:szCs w:val="21"/>
      <w:lang w:eastAsia="en-NZ"/>
    </w:rPr>
  </w:style>
  <w:style w:type="paragraph" w:styleId="Header">
    <w:name w:val="header"/>
    <w:basedOn w:val="Normal"/>
    <w:link w:val="HeaderChar"/>
    <w:uiPriority w:val="99"/>
    <w:unhideWhenUsed/>
    <w:rsid w:val="002D4EFA"/>
    <w:pPr>
      <w:tabs>
        <w:tab w:val="center" w:pos="4513"/>
        <w:tab w:val="right" w:pos="9026"/>
      </w:tabs>
    </w:pPr>
  </w:style>
  <w:style w:type="character" w:customStyle="1" w:styleId="HeaderChar">
    <w:name w:val="Header Char"/>
    <w:basedOn w:val="DefaultParagraphFont"/>
    <w:link w:val="Header"/>
    <w:uiPriority w:val="99"/>
    <w:rsid w:val="002D4EFA"/>
    <w:rPr>
      <w:rFonts w:ascii="Archer Book" w:eastAsia="Times New Roman" w:hAnsi="Archer Book" w:cs="Archer Book"/>
      <w:sz w:val="24"/>
      <w:szCs w:val="24"/>
      <w:lang w:eastAsia="en-NZ"/>
    </w:rPr>
  </w:style>
  <w:style w:type="paragraph" w:styleId="Footer">
    <w:name w:val="footer"/>
    <w:basedOn w:val="Normal"/>
    <w:link w:val="FooterChar"/>
    <w:uiPriority w:val="99"/>
    <w:unhideWhenUsed/>
    <w:rsid w:val="002D4EFA"/>
    <w:pPr>
      <w:tabs>
        <w:tab w:val="center" w:pos="4513"/>
        <w:tab w:val="right" w:pos="9026"/>
      </w:tabs>
    </w:pPr>
  </w:style>
  <w:style w:type="character" w:customStyle="1" w:styleId="FooterChar">
    <w:name w:val="Footer Char"/>
    <w:basedOn w:val="DefaultParagraphFont"/>
    <w:link w:val="Footer"/>
    <w:uiPriority w:val="99"/>
    <w:rsid w:val="002D4EFA"/>
    <w:rPr>
      <w:rFonts w:ascii="Archer Book" w:eastAsia="Times New Roman" w:hAnsi="Archer Book" w:cs="Archer Book"/>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A66CF427.dotm</Template>
  <TotalTime>0</TotalTime>
  <Pages>3</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regional coastal plan appendix 4 form 2</dc:title>
  <dc:subject/>
  <dc:creator/>
  <cp:keywords/>
  <dc:description/>
  <cp:lastModifiedBy>Melissa Reid</cp:lastModifiedBy>
  <cp:revision>3</cp:revision>
  <dcterms:created xsi:type="dcterms:W3CDTF">2017-08-23T21:23:00Z</dcterms:created>
  <dcterms:modified xsi:type="dcterms:W3CDTF">2017-08-23T21:47:00Z</dcterms:modified>
</cp:coreProperties>
</file>